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E9FCAF2" w14:textId="77777777" w:rsidR="00ED1ED9" w:rsidRPr="009A334C" w:rsidRDefault="00ED1ED9">
      <w:pPr>
        <w:jc w:val="center"/>
        <w:rPr>
          <w:b/>
          <w:iCs/>
          <w:color w:val="000000" w:themeColor="text1"/>
          <w:u w:val="single"/>
        </w:rPr>
      </w:pPr>
      <w:proofErr w:type="spellStart"/>
      <w:r w:rsidRPr="009A334C">
        <w:rPr>
          <w:b/>
          <w:iCs/>
          <w:color w:val="000000" w:themeColor="text1"/>
          <w:u w:val="single"/>
        </w:rPr>
        <w:t>IceCube</w:t>
      </w:r>
      <w:proofErr w:type="spellEnd"/>
      <w:r w:rsidRPr="009A334C">
        <w:rPr>
          <w:b/>
          <w:iCs/>
          <w:color w:val="000000" w:themeColor="text1"/>
          <w:u w:val="single"/>
        </w:rPr>
        <w:t xml:space="preserve"> Institutional Memorandum </w:t>
      </w:r>
      <w:proofErr w:type="gramStart"/>
      <w:r w:rsidRPr="009A334C">
        <w:rPr>
          <w:b/>
          <w:iCs/>
          <w:color w:val="000000" w:themeColor="text1"/>
          <w:u w:val="single"/>
        </w:rPr>
        <w:t>Of</w:t>
      </w:r>
      <w:proofErr w:type="gramEnd"/>
      <w:r w:rsidRPr="009A334C">
        <w:rPr>
          <w:b/>
          <w:iCs/>
          <w:color w:val="000000" w:themeColor="text1"/>
          <w:u w:val="single"/>
        </w:rPr>
        <w:t xml:space="preserve"> U</w:t>
      </w:r>
      <w:r w:rsidR="005C6278" w:rsidRPr="009A334C">
        <w:rPr>
          <w:b/>
          <w:iCs/>
          <w:color w:val="000000" w:themeColor="text1"/>
          <w:u w:val="single"/>
        </w:rPr>
        <w:t>n</w:t>
      </w:r>
      <w:r w:rsidRPr="009A334C">
        <w:rPr>
          <w:b/>
          <w:iCs/>
          <w:color w:val="000000" w:themeColor="text1"/>
          <w:u w:val="single"/>
        </w:rPr>
        <w:t>derstanding (MOU)</w:t>
      </w:r>
    </w:p>
    <w:p w14:paraId="63398333" w14:textId="77777777" w:rsidR="0046623D" w:rsidRPr="009A334C" w:rsidRDefault="00E053AE">
      <w:pPr>
        <w:jc w:val="center"/>
        <w:rPr>
          <w:b/>
          <w:iCs/>
          <w:color w:val="000000" w:themeColor="text1"/>
          <w:u w:val="single"/>
        </w:rPr>
      </w:pPr>
      <w:r>
        <w:rPr>
          <w:noProof/>
          <w:color w:val="000000" w:themeColor="text1"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27D68D" wp14:editId="6A5EBDEE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A2D88" w14:textId="77777777" w:rsidR="00BE3492" w:rsidRPr="00666F75" w:rsidRDefault="00A0748C" w:rsidP="009069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6F7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Drexel University</w:t>
                            </w:r>
                          </w:p>
                          <w:p w14:paraId="4881A45B" w14:textId="77777777" w:rsidR="00BE3492" w:rsidRPr="00666F75" w:rsidRDefault="00A0748C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66F75">
                              <w:rPr>
                                <w:b/>
                                <w:bCs/>
                              </w:rPr>
                              <w:t xml:space="preserve">Naoko </w:t>
                            </w:r>
                            <w:proofErr w:type="spellStart"/>
                            <w:r w:rsidRPr="00666F75">
                              <w:rPr>
                                <w:b/>
                                <w:bCs/>
                              </w:rPr>
                              <w:t>Kurahashi</w:t>
                            </w:r>
                            <w:proofErr w:type="spellEnd"/>
                            <w:r w:rsidRPr="00666F75">
                              <w:rPr>
                                <w:b/>
                                <w:bCs/>
                              </w:rPr>
                              <w:t xml:space="preserve"> Neilson</w:t>
                            </w:r>
                          </w:p>
                          <w:p w14:paraId="308B0AC1" w14:textId="72B7D47E" w:rsidR="00BE3492" w:rsidRPr="00666F75" w:rsidRDefault="00BE3492" w:rsidP="007570F6">
                            <w:pPr>
                              <w:jc w:val="center"/>
                            </w:pPr>
                            <w:proofErr w:type="spellStart"/>
                            <w:r w:rsidRPr="00666F75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666F75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666F75">
                              <w:t xml:space="preserve"> (Faculty   Scientist/Post Doc   Grads):</w:t>
                            </w:r>
                            <w:r w:rsidRPr="00666F75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="007570F6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F60C2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0748C" w:rsidRPr="00666F75">
                              <w:t>(</w:t>
                            </w:r>
                            <w:proofErr w:type="gramStart"/>
                            <w:r w:rsidR="00A0748C" w:rsidRPr="00666F75">
                              <w:t>1</w:t>
                            </w:r>
                            <w:r w:rsidRPr="00666F75">
                              <w:t xml:space="preserve"> </w:t>
                            </w:r>
                            <w:r w:rsidR="007A7C8D">
                              <w:t xml:space="preserve"> </w:t>
                            </w:r>
                            <w:r w:rsidR="007570F6">
                              <w:t>0</w:t>
                            </w:r>
                            <w:proofErr w:type="gramEnd"/>
                            <w:r w:rsidR="009069FD" w:rsidRPr="00666F75">
                              <w:t xml:space="preserve"> </w:t>
                            </w:r>
                            <w:r w:rsidRPr="00666F75">
                              <w:t xml:space="preserve"> </w:t>
                            </w:r>
                            <w:r w:rsidR="007570F6">
                              <w:t>4</w:t>
                            </w:r>
                            <w:r w:rsidRPr="00666F75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7D6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530A2D88" w14:textId="77777777" w:rsidR="00BE3492" w:rsidRPr="00666F75" w:rsidRDefault="00A0748C" w:rsidP="009069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66F75">
                        <w:rPr>
                          <w:b/>
                          <w:bCs/>
                          <w:sz w:val="32"/>
                          <w:szCs w:val="32"/>
                        </w:rPr>
                        <w:t>Drexel University</w:t>
                      </w:r>
                    </w:p>
                    <w:p w14:paraId="4881A45B" w14:textId="77777777" w:rsidR="00BE3492" w:rsidRPr="00666F75" w:rsidRDefault="00A0748C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66F75">
                        <w:rPr>
                          <w:b/>
                          <w:bCs/>
                        </w:rPr>
                        <w:t xml:space="preserve">Naoko </w:t>
                      </w:r>
                      <w:proofErr w:type="spellStart"/>
                      <w:r w:rsidRPr="00666F75">
                        <w:rPr>
                          <w:b/>
                          <w:bCs/>
                        </w:rPr>
                        <w:t>Kurahashi</w:t>
                      </w:r>
                      <w:proofErr w:type="spellEnd"/>
                      <w:r w:rsidRPr="00666F75">
                        <w:rPr>
                          <w:b/>
                          <w:bCs/>
                        </w:rPr>
                        <w:t xml:space="preserve"> Neilson</w:t>
                      </w:r>
                    </w:p>
                    <w:p w14:paraId="308B0AC1" w14:textId="72B7D47E" w:rsidR="00BE3492" w:rsidRPr="00666F75" w:rsidRDefault="00BE3492" w:rsidP="007570F6">
                      <w:pPr>
                        <w:jc w:val="center"/>
                      </w:pPr>
                      <w:proofErr w:type="spellStart"/>
                      <w:r w:rsidRPr="00666F75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666F75">
                        <w:rPr>
                          <w:b/>
                          <w:bCs/>
                        </w:rPr>
                        <w:t xml:space="preserve"> Scientists</w:t>
                      </w:r>
                      <w:r w:rsidRPr="00666F75">
                        <w:t xml:space="preserve"> (Faculty   Scientist/Post Doc   Grads):</w:t>
                      </w:r>
                      <w:r w:rsidRPr="00666F75">
                        <w:rPr>
                          <w:b/>
                          <w:bCs/>
                        </w:rPr>
                        <w:t xml:space="preserve">     </w:t>
                      </w:r>
                      <w:r w:rsidR="007570F6">
                        <w:rPr>
                          <w:b/>
                          <w:bCs/>
                        </w:rPr>
                        <w:t>1</w:t>
                      </w:r>
                      <w:r w:rsidR="00F60C27">
                        <w:rPr>
                          <w:b/>
                          <w:bCs/>
                        </w:rPr>
                        <w:t xml:space="preserve"> </w:t>
                      </w:r>
                      <w:r w:rsidR="00A0748C" w:rsidRPr="00666F75">
                        <w:t>(</w:t>
                      </w:r>
                      <w:proofErr w:type="gramStart"/>
                      <w:r w:rsidR="00A0748C" w:rsidRPr="00666F75">
                        <w:t>1</w:t>
                      </w:r>
                      <w:r w:rsidRPr="00666F75">
                        <w:t xml:space="preserve"> </w:t>
                      </w:r>
                      <w:r w:rsidR="007A7C8D">
                        <w:t xml:space="preserve"> </w:t>
                      </w:r>
                      <w:r w:rsidR="007570F6">
                        <w:t>0</w:t>
                      </w:r>
                      <w:proofErr w:type="gramEnd"/>
                      <w:r w:rsidR="009069FD" w:rsidRPr="00666F75">
                        <w:t xml:space="preserve"> </w:t>
                      </w:r>
                      <w:r w:rsidRPr="00666F75">
                        <w:t xml:space="preserve"> </w:t>
                      </w:r>
                      <w:r w:rsidR="007570F6">
                        <w:t>4</w:t>
                      </w:r>
                      <w:r w:rsidRPr="00666F75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9A334C">
        <w:rPr>
          <w:b/>
          <w:iCs/>
          <w:color w:val="000000" w:themeColor="text1"/>
          <w:u w:val="single"/>
        </w:rPr>
        <w:t>Scope of Work</w:t>
      </w:r>
    </w:p>
    <w:p w14:paraId="306B1AD6" w14:textId="77777777" w:rsidR="0046623D" w:rsidRPr="009A334C" w:rsidRDefault="00ED1ED9" w:rsidP="0046623D">
      <w:pPr>
        <w:pStyle w:val="FootnoteText"/>
        <w:rPr>
          <w:color w:val="000000" w:themeColor="text1"/>
          <w:sz w:val="22"/>
        </w:rPr>
      </w:pPr>
      <w:r w:rsidRPr="009A334C">
        <w:rPr>
          <w:color w:val="000000" w:themeColor="text1"/>
          <w:sz w:val="22"/>
        </w:rPr>
        <w:t xml:space="preserve"> </w:t>
      </w:r>
      <w:bookmarkStart w:id="0" w:name="_GoBack"/>
      <w:bookmarkEnd w:id="0"/>
    </w:p>
    <w:tbl>
      <w:tblPr>
        <w:tblW w:w="10442" w:type="dxa"/>
        <w:tblInd w:w="-252" w:type="dxa"/>
        <w:tblLook w:val="0000" w:firstRow="0" w:lastRow="0" w:firstColumn="0" w:lastColumn="0" w:noHBand="0" w:noVBand="0"/>
      </w:tblPr>
      <w:tblGrid>
        <w:gridCol w:w="1117"/>
        <w:gridCol w:w="1031"/>
        <w:gridCol w:w="870"/>
        <w:gridCol w:w="930"/>
        <w:gridCol w:w="1680"/>
        <w:gridCol w:w="300"/>
        <w:gridCol w:w="617"/>
        <w:gridCol w:w="703"/>
        <w:gridCol w:w="617"/>
        <w:gridCol w:w="617"/>
        <w:gridCol w:w="686"/>
        <w:gridCol w:w="547"/>
        <w:gridCol w:w="727"/>
      </w:tblGrid>
      <w:tr w:rsidR="00EB43BF" w:rsidRPr="00EB43BF" w14:paraId="4204D00D" w14:textId="77777777" w:rsidTr="004629E4">
        <w:trPr>
          <w:trHeight w:val="480"/>
        </w:trPr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15F62" w14:textId="77777777" w:rsidR="00EF2205" w:rsidRPr="00EB43BF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4EBB3" w14:textId="77777777" w:rsidR="00EF2205" w:rsidRPr="00EB43BF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2F53C" w14:textId="77777777" w:rsidR="00EF2205" w:rsidRPr="00EB43BF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FC60" w14:textId="77777777" w:rsidR="00EF2205" w:rsidRPr="00EB43BF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D3CD932" w14:textId="77777777" w:rsidR="00EF2205" w:rsidRPr="00EB43BF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EB43BF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26549B4" w14:textId="77777777" w:rsidR="00EF2205" w:rsidRPr="00EB43BF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EB43BF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2C93F82" w14:textId="77777777" w:rsidR="00EF2205" w:rsidRPr="00EB43BF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EB43BF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D960BC8" w14:textId="77777777" w:rsidR="00EF2205" w:rsidRPr="00EB43BF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EB43BF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04EF948" w14:textId="77777777" w:rsidR="00EF2205" w:rsidRPr="00EB43BF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EB43BF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0BDF447" w14:textId="77777777" w:rsidR="00EF2205" w:rsidRPr="00EB43BF" w:rsidRDefault="00EF2205" w:rsidP="00EF2205">
            <w:pPr>
              <w:ind w:left="-111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EB43BF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3FAE" w14:textId="77777777" w:rsidR="00EF2205" w:rsidRPr="00EB43BF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EB43BF" w:rsidRPr="00EB43BF" w14:paraId="483D88DF" w14:textId="77777777" w:rsidTr="004629E4">
        <w:trPr>
          <w:trHeight w:val="1485"/>
        </w:trPr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E5465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8015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73DA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6450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A701D1E" w14:textId="77777777" w:rsidR="00EF2205" w:rsidRPr="00EB43BF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EB43BF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A19C962" w14:textId="77777777" w:rsidR="00EF2205" w:rsidRPr="00EB43BF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EB43BF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A4FAB5D" w14:textId="77777777" w:rsidR="00EF2205" w:rsidRPr="00EB43BF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EB43BF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D6DE4E0" w14:textId="77777777" w:rsidR="00EF2205" w:rsidRPr="00EB43BF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EB43BF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8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BF25A44" w14:textId="77777777" w:rsidR="00EF2205" w:rsidRPr="00EB43BF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EB43BF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7DA3F8" w14:textId="77777777" w:rsidR="00EF2205" w:rsidRPr="00EB43BF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EB43BF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1C96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225A2B" w:rsidRPr="00EB43BF" w14:paraId="6184213A" w14:textId="77777777" w:rsidTr="004629E4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BB8BFE1" w14:textId="7777777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9A61804" w14:textId="7777777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Naoko </w:t>
            </w:r>
            <w:proofErr w:type="spellStart"/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Kurahashi</w:t>
            </w:r>
            <w:proofErr w:type="spellEnd"/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Neilson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3F44643" w14:textId="7B4CF492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B1A98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2.1.3 </w:t>
            </w:r>
            <w:proofErr w:type="spellStart"/>
            <w:r w:rsidRPr="00BB1A98">
              <w:rPr>
                <w:color w:val="000000" w:themeColor="text1"/>
                <w:sz w:val="18"/>
                <w:szCs w:val="18"/>
                <w:lang w:eastAsia="en-US" w:bidi="he-IL"/>
              </w:rPr>
              <w:t>Usap</w:t>
            </w:r>
            <w:proofErr w:type="spellEnd"/>
            <w:r w:rsidRPr="00BB1A98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Support &amp; Safety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D387F6F" w14:textId="43BD81DE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B1A98">
              <w:rPr>
                <w:color w:val="000000" w:themeColor="text1"/>
                <w:sz w:val="18"/>
                <w:szCs w:val="18"/>
                <w:lang w:eastAsia="en-US" w:bidi="he-IL"/>
              </w:rPr>
              <w:t>South Pole Population planning committee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7DB257" w14:textId="53060766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2FBEE6" w14:textId="1FA7C6B4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BB4ACE" w14:textId="26622EBD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31A517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973E8A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A473682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902F52A" w14:textId="1F05918D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225A2B" w:rsidRPr="00EB43BF" w14:paraId="7FC785DA" w14:textId="77777777" w:rsidTr="004629E4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FB8729" w14:textId="7777777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07D089C" w14:textId="7777777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C024E9" w14:textId="77777777" w:rsidR="00225A2B" w:rsidRPr="003A4C2E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A4C2E">
              <w:rPr>
                <w:color w:val="000000" w:themeColor="text1"/>
                <w:sz w:val="18"/>
                <w:szCs w:val="18"/>
                <w:lang w:eastAsia="en-US" w:bidi="he-IL"/>
              </w:rPr>
              <w:t>2.1.1 Administration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154C91F" w14:textId="77777777" w:rsidR="00225A2B" w:rsidRPr="003A4C2E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A4C2E">
              <w:rPr>
                <w:color w:val="000000" w:themeColor="text1"/>
                <w:sz w:val="18"/>
                <w:szCs w:val="18"/>
                <w:lang w:eastAsia="en-US" w:bidi="he-IL"/>
              </w:rPr>
              <w:t>ICB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B4993C" w14:textId="77777777" w:rsidR="00225A2B" w:rsidRPr="003A4C2E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A4C2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6746A7" w14:textId="77777777" w:rsidR="00225A2B" w:rsidRPr="003A4C2E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0E1C75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667949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47DBFB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5CF0CB1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326BA58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225A2B" w:rsidRPr="00EB43BF" w14:paraId="14AE388C" w14:textId="77777777" w:rsidTr="004629E4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66EBC5" w14:textId="7777777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B6F9A71" w14:textId="7777777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384AB88" w14:textId="77777777" w:rsidR="00225A2B" w:rsidRPr="003A4C2E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A4C2E">
              <w:rPr>
                <w:color w:val="000000" w:themeColor="text1"/>
                <w:sz w:val="18"/>
                <w:szCs w:val="18"/>
                <w:lang w:eastAsia="en-US" w:bidi="he-IL"/>
              </w:rPr>
              <w:t>2.2.3 Online Filter (</w:t>
            </w:r>
            <w:proofErr w:type="spellStart"/>
            <w:r w:rsidRPr="003A4C2E">
              <w:rPr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3A4C2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)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3B54903" w14:textId="77777777" w:rsidR="00225A2B" w:rsidRPr="003A4C2E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A4C2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Splitting – Q/P frame  and coincidence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BED24E" w14:textId="77777777" w:rsidR="00225A2B" w:rsidRPr="003A4C2E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96C87C" w14:textId="77777777" w:rsidR="00225A2B" w:rsidRPr="003A4C2E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A4C2E">
              <w:rPr>
                <w:color w:val="000000" w:themeColor="text1"/>
                <w:sz w:val="18"/>
                <w:szCs w:val="18"/>
                <w:lang w:eastAsia="en-US" w:bidi="he-IL"/>
              </w:rPr>
              <w:t>0.05 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962831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90D644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78A8D9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3F264E0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514A942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0320D0" w:rsidRPr="00EB43BF" w14:paraId="1AAA6846" w14:textId="77777777" w:rsidTr="004629E4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2E32C98" w14:textId="77777777" w:rsidR="000320D0" w:rsidRPr="00EB43BF" w:rsidRDefault="000320D0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0327906" w14:textId="77777777" w:rsidR="000320D0" w:rsidRPr="00EB43BF" w:rsidRDefault="000320D0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B597854" w14:textId="0AC81905" w:rsidR="000320D0" w:rsidRPr="003A4C2E" w:rsidRDefault="000320D0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A4C2E">
              <w:rPr>
                <w:color w:val="000000" w:themeColor="text1"/>
                <w:sz w:val="18"/>
                <w:szCs w:val="18"/>
                <w:lang w:eastAsia="en-US" w:bidi="he-IL"/>
              </w:rPr>
              <w:t>2.2.3 Online Filter (</w:t>
            </w:r>
            <w:proofErr w:type="spellStart"/>
            <w:r w:rsidRPr="003A4C2E">
              <w:rPr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3A4C2E">
              <w:rPr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269FB3F" w14:textId="729AB452" w:rsidR="000320D0" w:rsidRPr="003A4C2E" w:rsidRDefault="000320D0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A4C2E">
              <w:rPr>
                <w:color w:val="000000" w:themeColor="text1"/>
                <w:sz w:val="18"/>
                <w:szCs w:val="18"/>
                <w:lang w:eastAsia="en-US" w:bidi="he-IL"/>
              </w:rPr>
              <w:t>TFT Board Co-Chair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D861BF" w14:textId="77777777" w:rsidR="000320D0" w:rsidRPr="003A4C2E" w:rsidRDefault="000320D0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2ACFA0" w14:textId="60CB1181" w:rsidR="000320D0" w:rsidRPr="003A4C2E" w:rsidRDefault="000320D0" w:rsidP="000320D0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A4C2E">
              <w:rPr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6C14E6" w14:textId="77777777" w:rsidR="000320D0" w:rsidRPr="00EB43BF" w:rsidRDefault="000320D0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6AAB5A" w14:textId="77777777" w:rsidR="000320D0" w:rsidRPr="00EB43BF" w:rsidRDefault="000320D0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3C4F78" w14:textId="77777777" w:rsidR="000320D0" w:rsidRPr="00EB43BF" w:rsidRDefault="000320D0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3C19C24" w14:textId="77777777" w:rsidR="000320D0" w:rsidRPr="00EB43BF" w:rsidRDefault="000320D0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58FD9FC" w14:textId="3BE03466" w:rsidR="000320D0" w:rsidRPr="00EB43BF" w:rsidRDefault="000320D0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225A2B" w:rsidRPr="00EB43BF" w14:paraId="223FA67B" w14:textId="77777777" w:rsidTr="004629E4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6A5E7F" w14:textId="7777777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1B81EC1" w14:textId="7777777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F80AC41" w14:textId="0560B453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B1A98">
              <w:rPr>
                <w:color w:val="000000" w:themeColor="text1"/>
                <w:sz w:val="18"/>
                <w:szCs w:val="18"/>
                <w:lang w:eastAsia="en-US" w:bidi="he-IL"/>
              </w:rPr>
              <w:t>2.1.4  Education &amp; Outreach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65D00CC" w14:textId="42E68551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Diversity Group member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F45B03" w14:textId="284DA106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54782E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933A61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336185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3113B0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ECD4830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4574005" w14:textId="05A97633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225A2B" w:rsidRPr="00EB43BF" w14:paraId="3D2C35D9" w14:textId="77777777" w:rsidTr="004629E4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8BFB9A" w14:textId="7777777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83FFF1E" w14:textId="7777777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A2ACFE8" w14:textId="1A0845A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B1A98">
              <w:rPr>
                <w:color w:val="000000" w:themeColor="text1"/>
                <w:sz w:val="18"/>
                <w:szCs w:val="18"/>
                <w:lang w:eastAsia="en-US" w:bidi="he-IL"/>
              </w:rPr>
              <w:t>2.1.4  Education &amp; Outreach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776BEFC" w14:textId="38096F30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B1A98">
              <w:rPr>
                <w:color w:val="000000" w:themeColor="text1"/>
                <w:sz w:val="18"/>
                <w:szCs w:val="18"/>
                <w:lang w:eastAsia="en-US" w:bidi="he-IL"/>
              </w:rPr>
              <w:t>Being the collaboration Ombudsperson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89C33C" w14:textId="2B01E521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1387AC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48B823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CCEAB5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551358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FD3FEE5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2E66E8E" w14:textId="54901E8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225A2B" w:rsidRPr="00EB43BF" w14:paraId="4D22BB83" w14:textId="77777777" w:rsidTr="004629E4">
        <w:trPr>
          <w:trHeight w:val="242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B04810" w14:textId="7777777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0C94231" w14:textId="77777777" w:rsidR="00225A2B" w:rsidRPr="00EB43BF" w:rsidRDefault="00225A2B" w:rsidP="00225A2B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Naoko </w:t>
            </w:r>
            <w:proofErr w:type="spellStart"/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Kurahashi</w:t>
            </w:r>
            <w:proofErr w:type="spellEnd"/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Neilson Total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3FD0401" w14:textId="77777777" w:rsidR="00225A2B" w:rsidRPr="00EB43BF" w:rsidRDefault="00225A2B" w:rsidP="00225A2B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C8F68A9" w14:textId="07E5960B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AF147A" w14:textId="1AE7EF7D" w:rsidR="00225A2B" w:rsidRPr="00EB43BF" w:rsidRDefault="00225A2B" w:rsidP="000320D0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0320D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BB17A8A" w14:textId="77777777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2B6E164" w14:textId="77777777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CF18A52" w14:textId="408341F9" w:rsidR="00225A2B" w:rsidRPr="00EB43BF" w:rsidRDefault="00225A2B" w:rsidP="00225A2B">
            <w:pPr>
              <w:suppressAutoHyphens w:val="0"/>
              <w:rPr>
                <w:b/>
                <w:bCs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954798D" w14:textId="77777777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8C8098A" w14:textId="6F51B84A" w:rsidR="00225A2B" w:rsidRPr="00EB43BF" w:rsidRDefault="00225A2B" w:rsidP="000320D0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0320D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55</w:t>
            </w:r>
          </w:p>
        </w:tc>
      </w:tr>
      <w:tr w:rsidR="00225A2B" w:rsidRPr="00EB43BF" w14:paraId="7EB383ED" w14:textId="77777777" w:rsidTr="00EA33C2">
        <w:trPr>
          <w:trHeight w:val="368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7C0ADA0" w14:textId="7777777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65D1CD1B" w14:textId="0D29FF55" w:rsidR="00225A2B" w:rsidRPr="00EB43BF" w:rsidRDefault="00225A2B" w:rsidP="00225A2B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0D46DA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Sclafani</w:t>
            </w:r>
            <w:proofErr w:type="spellEnd"/>
            <w:r w:rsidRPr="000D46DA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, Steve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CB679EC" w14:textId="1F351B26" w:rsidR="00225A2B" w:rsidRPr="00EB43BF" w:rsidRDefault="00225A2B" w:rsidP="00225A2B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2.2.4 Monitoring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F7028E7" w14:textId="535F4E48" w:rsidR="00225A2B" w:rsidRPr="00EB43BF" w:rsidRDefault="00225A2B" w:rsidP="00225A2B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Detector 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DDFB69" w14:textId="77777777" w:rsidR="00225A2B" w:rsidRPr="00EB43BF" w:rsidRDefault="00225A2B" w:rsidP="00225A2B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02CEA5" w14:textId="0A4AF2F5" w:rsidR="00225A2B" w:rsidRPr="00EB43BF" w:rsidRDefault="00225A2B" w:rsidP="00225A2B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BE9889" w14:textId="77777777" w:rsidR="00225A2B" w:rsidRPr="00EB43BF" w:rsidRDefault="00225A2B" w:rsidP="00225A2B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EE9EB4" w14:textId="77777777" w:rsidR="00225A2B" w:rsidRPr="00EB43BF" w:rsidRDefault="00225A2B" w:rsidP="00225A2B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4B3E8D" w14:textId="77777777" w:rsidR="00225A2B" w:rsidRPr="00EB43BF" w:rsidRDefault="00225A2B" w:rsidP="00225A2B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DAB7513" w14:textId="77777777" w:rsidR="00225A2B" w:rsidRPr="00EB43BF" w:rsidRDefault="00225A2B" w:rsidP="00225A2B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5B7292E" w14:textId="78574976" w:rsidR="00225A2B" w:rsidRPr="00EB43BF" w:rsidRDefault="00225A2B" w:rsidP="00225A2B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EA33C2" w:rsidRPr="00EB43BF" w14:paraId="60C6C75E" w14:textId="77777777" w:rsidTr="00EA33C2">
        <w:trPr>
          <w:trHeight w:val="368"/>
        </w:trPr>
        <w:tc>
          <w:tcPr>
            <w:tcW w:w="111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80BCA93" w14:textId="77777777" w:rsidR="00EA33C2" w:rsidRPr="00EB43BF" w:rsidRDefault="00EA33C2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476713E3" w14:textId="77777777" w:rsidR="00EA33C2" w:rsidRPr="000D46DA" w:rsidRDefault="00EA33C2" w:rsidP="00225A2B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5872C4EE" w14:textId="3D2A47EC" w:rsidR="00EA33C2" w:rsidRPr="00EB43BF" w:rsidRDefault="00EA33C2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A33C2">
              <w:rPr>
                <w:color w:val="000000" w:themeColor="text1"/>
                <w:sz w:val="18"/>
                <w:szCs w:val="18"/>
                <w:lang w:eastAsia="en-US" w:bidi="he-IL"/>
              </w:rPr>
              <w:t>2.4.1 Offline Data Production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45F9B3A8" w14:textId="43A29869" w:rsidR="00EA33C2" w:rsidRPr="00EB43BF" w:rsidRDefault="00EA33C2" w:rsidP="00225A2B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A33C2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Neutrino Sources Data Curator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6DFBAA" w14:textId="77777777" w:rsidR="00EA33C2" w:rsidRPr="00EB43BF" w:rsidRDefault="00EA33C2" w:rsidP="00225A2B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5C751B" w14:textId="77777777" w:rsidR="00EA33C2" w:rsidRPr="00EB43BF" w:rsidRDefault="00EA33C2" w:rsidP="00225A2B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059089" w14:textId="77777777" w:rsidR="00EA33C2" w:rsidRPr="00EB43BF" w:rsidRDefault="00EA33C2" w:rsidP="00225A2B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8697D6" w14:textId="62D94B6F" w:rsidR="00EA33C2" w:rsidRPr="00EB43BF" w:rsidRDefault="00EA33C2" w:rsidP="00225A2B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7BABD5" w14:textId="77777777" w:rsidR="00EA33C2" w:rsidRPr="00EB43BF" w:rsidRDefault="00EA33C2" w:rsidP="00225A2B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07BF8F8" w14:textId="77777777" w:rsidR="00EA33C2" w:rsidRPr="00EB43BF" w:rsidRDefault="00EA33C2" w:rsidP="00225A2B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F0AEA2D" w14:textId="233D1E19" w:rsidR="00EA33C2" w:rsidRPr="00EB43BF" w:rsidRDefault="00EA33C2" w:rsidP="00225A2B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225A2B" w:rsidRPr="00EB43BF" w14:paraId="2C625A9E" w14:textId="77777777" w:rsidTr="004629E4">
        <w:trPr>
          <w:trHeight w:val="251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18CE0B" w14:textId="7777777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5A539D1" w14:textId="77777777" w:rsidR="00225A2B" w:rsidRPr="00EB43BF" w:rsidRDefault="00225A2B" w:rsidP="00225A2B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Drexel GR total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EA7B4C7" w14:textId="77777777" w:rsidR="00225A2B" w:rsidRPr="00EB43BF" w:rsidRDefault="00225A2B" w:rsidP="00225A2B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2CF3CCB" w14:textId="77777777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35BED05" w14:textId="6AAF857F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8A0B847" w14:textId="77777777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CA5602" w14:textId="77777777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5258E0" w14:textId="77777777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73287485" w14:textId="77777777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720B08ED" w14:textId="3BDF3774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A33C2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225A2B" w:rsidRPr="00EB43BF" w14:paraId="62847088" w14:textId="77777777" w:rsidTr="004629E4">
        <w:trPr>
          <w:trHeight w:val="70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543B363D" w14:textId="77777777" w:rsidR="00225A2B" w:rsidRPr="00EB43BF" w:rsidRDefault="00225A2B" w:rsidP="00225A2B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Pr="00EB43BF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Drexel University Total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7E9CB000" w14:textId="77777777" w:rsidR="00225A2B" w:rsidRPr="00EB43BF" w:rsidRDefault="00225A2B" w:rsidP="00225A2B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5C18FB24" w14:textId="77777777" w:rsidR="00225A2B" w:rsidRPr="00EB43BF" w:rsidRDefault="00225A2B" w:rsidP="00225A2B">
            <w:pPr>
              <w:suppressAutoHyphens w:val="0"/>
              <w:ind w:left="-108" w:right="-108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56779C1" w14:textId="58A634C7" w:rsidR="00225A2B" w:rsidRPr="00EB43BF" w:rsidRDefault="00225A2B" w:rsidP="00225A2B">
            <w:pPr>
              <w:suppressAutoHyphens w:val="0"/>
              <w:ind w:left="-108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  0.2</w:t>
            </w: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5        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</w:tcPr>
          <w:p w14:paraId="2DB6CD9C" w14:textId="6022422A" w:rsidR="00225A2B" w:rsidRPr="00EB43BF" w:rsidRDefault="00225A2B" w:rsidP="000320D0">
            <w:pPr>
              <w:suppressAutoHyphens w:val="0"/>
              <w:ind w:left="-108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0320D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8FAB41C" w14:textId="77777777" w:rsidR="00225A2B" w:rsidRPr="00EB43BF" w:rsidRDefault="00225A2B" w:rsidP="00225A2B">
            <w:pPr>
              <w:suppressAutoHyphens w:val="0"/>
              <w:ind w:left="-108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4DC793B" w14:textId="46EB465C" w:rsidR="00225A2B" w:rsidRPr="00EB43BF" w:rsidRDefault="00EA33C2" w:rsidP="00EA33C2">
            <w:pPr>
              <w:suppressAutoHyphens w:val="0"/>
              <w:ind w:left="-108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92384DB" w14:textId="1D3B15DA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2AC96C8" w14:textId="77777777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52214C99" w14:textId="674B64E3" w:rsidR="00225A2B" w:rsidRPr="00EB43BF" w:rsidRDefault="004F0846" w:rsidP="004F0846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A33C2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8</w:t>
            </w:r>
            <w:r w:rsidR="000320D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</w:tbl>
    <w:p w14:paraId="0DDE0147" w14:textId="77777777" w:rsidR="009A334C" w:rsidRPr="009A334C" w:rsidRDefault="009A334C">
      <w:pPr>
        <w:rPr>
          <w:color w:val="000000" w:themeColor="text1"/>
          <w:lang w:val="fr-FR"/>
        </w:rPr>
      </w:pPr>
    </w:p>
    <w:p w14:paraId="18E3BB8A" w14:textId="77777777" w:rsidR="00ED1ED9" w:rsidRPr="009A334C" w:rsidRDefault="00ED1ED9" w:rsidP="00787771">
      <w:pPr>
        <w:spacing w:after="120"/>
        <w:rPr>
          <w:b/>
          <w:bCs/>
          <w:color w:val="000000" w:themeColor="text1"/>
        </w:rPr>
      </w:pPr>
      <w:r w:rsidRPr="009A334C">
        <w:rPr>
          <w:b/>
          <w:bCs/>
          <w:color w:val="000000" w:themeColor="text1"/>
        </w:rPr>
        <w:t>Faculty:</w:t>
      </w:r>
    </w:p>
    <w:p w14:paraId="739E6031" w14:textId="77777777" w:rsidR="00BD74F0" w:rsidRPr="009A334C" w:rsidRDefault="00F60C27" w:rsidP="00BD74F0">
      <w:pPr>
        <w:spacing w:after="120"/>
        <w:ind w:left="540" w:right="-900"/>
        <w:rPr>
          <w:color w:val="000000" w:themeColor="text1"/>
        </w:rPr>
      </w:pPr>
      <w:r w:rsidRPr="009A334C">
        <w:rPr>
          <w:color w:val="000000" w:themeColor="text1"/>
        </w:rPr>
        <w:t xml:space="preserve">Naoko </w:t>
      </w:r>
      <w:proofErr w:type="spellStart"/>
      <w:r w:rsidRPr="009A334C">
        <w:rPr>
          <w:color w:val="000000" w:themeColor="text1"/>
        </w:rPr>
        <w:t>Kurahashi</w:t>
      </w:r>
      <w:proofErr w:type="spellEnd"/>
      <w:r w:rsidRPr="009A334C">
        <w:rPr>
          <w:color w:val="000000" w:themeColor="text1"/>
        </w:rPr>
        <w:t xml:space="preserve"> Neilson </w:t>
      </w:r>
    </w:p>
    <w:p w14:paraId="1DDD2772" w14:textId="382CDB73" w:rsidR="00BD74F0" w:rsidRPr="009A334C" w:rsidRDefault="00BD74F0" w:rsidP="004F0846">
      <w:pPr>
        <w:spacing w:after="120"/>
        <w:ind w:right="-900" w:firstLine="540"/>
        <w:rPr>
          <w:color w:val="000000" w:themeColor="text1"/>
        </w:rPr>
      </w:pPr>
      <w:r w:rsidRPr="009A334C">
        <w:rPr>
          <w:color w:val="000000" w:themeColor="text1"/>
        </w:rPr>
        <w:t>M&amp;O</w:t>
      </w:r>
      <w:r w:rsidR="004F0846">
        <w:rPr>
          <w:color w:val="000000" w:themeColor="text1"/>
        </w:rPr>
        <w:t xml:space="preserve">: </w:t>
      </w:r>
    </w:p>
    <w:p w14:paraId="483F0CC4" w14:textId="77777777" w:rsidR="00F60C27" w:rsidRPr="009A334C" w:rsidRDefault="00F60C27" w:rsidP="004F0846">
      <w:pPr>
        <w:pStyle w:val="ListParagraph"/>
        <w:numPr>
          <w:ilvl w:val="0"/>
          <w:numId w:val="1"/>
        </w:numPr>
        <w:spacing w:after="120"/>
        <w:ind w:left="900" w:right="-900"/>
        <w:rPr>
          <w:color w:val="000000" w:themeColor="text1"/>
        </w:rPr>
      </w:pPr>
      <w:r w:rsidRPr="009A334C">
        <w:rPr>
          <w:color w:val="000000" w:themeColor="text1"/>
        </w:rPr>
        <w:t>Working group co-leader for Point Source analysis channel</w:t>
      </w:r>
    </w:p>
    <w:p w14:paraId="35D99891" w14:textId="77777777" w:rsidR="00BD74F0" w:rsidRPr="009A334C" w:rsidRDefault="00BD74F0" w:rsidP="004F0846">
      <w:pPr>
        <w:pStyle w:val="ListParagraph"/>
        <w:numPr>
          <w:ilvl w:val="0"/>
          <w:numId w:val="1"/>
        </w:numPr>
        <w:spacing w:after="120"/>
        <w:ind w:left="900" w:right="-900"/>
        <w:rPr>
          <w:color w:val="000000" w:themeColor="text1"/>
        </w:rPr>
      </w:pPr>
      <w:r w:rsidRPr="009A334C">
        <w:rPr>
          <w:color w:val="000000" w:themeColor="text1"/>
        </w:rPr>
        <w:t>Development/maintenance of event splitting modules, particularly for the muon channel but for all events</w:t>
      </w:r>
    </w:p>
    <w:p w14:paraId="12EC2732" w14:textId="77777777" w:rsidR="007B4B20" w:rsidRDefault="00EA671B" w:rsidP="007B4B20">
      <w:pPr>
        <w:pStyle w:val="ListParagraph"/>
        <w:numPr>
          <w:ilvl w:val="0"/>
          <w:numId w:val="1"/>
        </w:numPr>
        <w:spacing w:after="120"/>
        <w:ind w:left="900" w:right="-900"/>
        <w:rPr>
          <w:color w:val="000000" w:themeColor="text1"/>
        </w:rPr>
      </w:pPr>
      <w:r>
        <w:rPr>
          <w:color w:val="000000" w:themeColor="text1"/>
        </w:rPr>
        <w:t>ICB Member</w:t>
      </w:r>
    </w:p>
    <w:p w14:paraId="61D8DEF7" w14:textId="36390989" w:rsidR="007B4B20" w:rsidRPr="007B4B20" w:rsidRDefault="007B4B20" w:rsidP="007B4B20">
      <w:pPr>
        <w:pStyle w:val="ListParagraph"/>
        <w:numPr>
          <w:ilvl w:val="0"/>
          <w:numId w:val="1"/>
        </w:numPr>
        <w:spacing w:after="120"/>
        <w:ind w:left="900" w:right="-900"/>
        <w:rPr>
          <w:color w:val="000000" w:themeColor="text1"/>
        </w:rPr>
      </w:pPr>
      <w:r w:rsidRPr="007B4B20">
        <w:rPr>
          <w:color w:val="000000" w:themeColor="text1"/>
        </w:rPr>
        <w:t xml:space="preserve">TFT </w:t>
      </w:r>
      <w:r>
        <w:rPr>
          <w:color w:val="000000" w:themeColor="text1"/>
        </w:rPr>
        <w:t>Board C</w:t>
      </w:r>
      <w:r w:rsidRPr="007B4B20">
        <w:rPr>
          <w:color w:val="000000" w:themeColor="text1"/>
        </w:rPr>
        <w:t>o-chair</w:t>
      </w:r>
      <w:r>
        <w:rPr>
          <w:color w:val="000000" w:themeColor="text1"/>
        </w:rPr>
        <w:t xml:space="preserve"> </w:t>
      </w:r>
    </w:p>
    <w:p w14:paraId="56F17658" w14:textId="323B21B3" w:rsidR="00BD74F0" w:rsidRPr="004A3DCC" w:rsidRDefault="00BD74F0" w:rsidP="00EA671B">
      <w:pPr>
        <w:spacing w:after="120"/>
        <w:ind w:right="-900"/>
        <w:rPr>
          <w:color w:val="0070C0"/>
        </w:rPr>
      </w:pPr>
      <w:r w:rsidRPr="004A3DCC">
        <w:rPr>
          <w:color w:val="0070C0"/>
        </w:rPr>
        <w:tab/>
      </w:r>
    </w:p>
    <w:p w14:paraId="0855F406" w14:textId="00CF5C63" w:rsidR="00485A97" w:rsidRDefault="00485A97" w:rsidP="00485A97">
      <w:pPr>
        <w:spacing w:after="120"/>
        <w:ind w:right="-900"/>
        <w:rPr>
          <w:b/>
          <w:bCs/>
          <w:color w:val="000000" w:themeColor="text1"/>
        </w:rPr>
      </w:pPr>
      <w:r w:rsidRPr="00A67662">
        <w:rPr>
          <w:b/>
          <w:bCs/>
          <w:color w:val="000000" w:themeColor="text1"/>
        </w:rPr>
        <w:t>Post Docs</w:t>
      </w:r>
    </w:p>
    <w:p w14:paraId="2E180254" w14:textId="3A88554A" w:rsidR="004F0846" w:rsidRPr="004F0846" w:rsidRDefault="004F0846" w:rsidP="00485A97">
      <w:pPr>
        <w:spacing w:after="120"/>
        <w:ind w:right="-900"/>
        <w:rPr>
          <w:color w:val="000000" w:themeColor="text1"/>
        </w:rPr>
      </w:pPr>
      <w:r>
        <w:rPr>
          <w:color w:val="000000" w:themeColor="text1"/>
        </w:rPr>
        <w:t xml:space="preserve">None at this time </w:t>
      </w:r>
    </w:p>
    <w:p w14:paraId="11B79EA5" w14:textId="5EBDF35E" w:rsidR="00485A97" w:rsidRPr="00A67662" w:rsidRDefault="00485A97" w:rsidP="00485A97">
      <w:pPr>
        <w:spacing w:after="120"/>
        <w:ind w:right="-900"/>
        <w:rPr>
          <w:b/>
          <w:bCs/>
          <w:color w:val="000000" w:themeColor="text1"/>
        </w:rPr>
      </w:pPr>
      <w:r w:rsidRPr="00A67662">
        <w:rPr>
          <w:b/>
          <w:bCs/>
          <w:color w:val="000000" w:themeColor="text1"/>
        </w:rPr>
        <w:lastRenderedPageBreak/>
        <w:t>Graduate Students</w:t>
      </w:r>
    </w:p>
    <w:p w14:paraId="1B35F1AF" w14:textId="0B050B76" w:rsidR="00E90608" w:rsidRDefault="000D46DA" w:rsidP="00AB314C">
      <w:pPr>
        <w:spacing w:after="120"/>
        <w:ind w:right="-900"/>
        <w:rPr>
          <w:color w:val="000000" w:themeColor="text1"/>
        </w:rPr>
      </w:pPr>
      <w:r>
        <w:t xml:space="preserve">Steve </w:t>
      </w:r>
      <w:proofErr w:type="spellStart"/>
      <w:r>
        <w:t>Sclafani</w:t>
      </w:r>
      <w:proofErr w:type="spellEnd"/>
    </w:p>
    <w:p w14:paraId="7F85995E" w14:textId="0DEE08C0" w:rsidR="00E90608" w:rsidRDefault="00E90608" w:rsidP="00E90608">
      <w:pPr>
        <w:spacing w:after="120"/>
        <w:ind w:left="720" w:right="-900"/>
        <w:rPr>
          <w:color w:val="000000" w:themeColor="text1"/>
        </w:rPr>
      </w:pPr>
      <w:r w:rsidRPr="009A334C">
        <w:rPr>
          <w:color w:val="000000" w:themeColor="text1"/>
        </w:rPr>
        <w:t>M&amp;O</w:t>
      </w:r>
      <w:r w:rsidR="004F0846">
        <w:rPr>
          <w:color w:val="000000" w:themeColor="text1"/>
        </w:rPr>
        <w:t xml:space="preserve">: </w:t>
      </w:r>
    </w:p>
    <w:p w14:paraId="0E2A3D0B" w14:textId="0D789B1F" w:rsidR="003A4C2E" w:rsidRDefault="00EA33C2" w:rsidP="00EA33C2">
      <w:pPr>
        <w:pStyle w:val="ListParagraph"/>
        <w:numPr>
          <w:ilvl w:val="0"/>
          <w:numId w:val="1"/>
        </w:numPr>
        <w:spacing w:after="120"/>
        <w:ind w:left="1080" w:right="-900"/>
        <w:rPr>
          <w:color w:val="000000" w:themeColor="text1"/>
        </w:rPr>
      </w:pPr>
      <w:r w:rsidRPr="00EA33C2">
        <w:rPr>
          <w:color w:val="000000" w:themeColor="text1"/>
        </w:rPr>
        <w:t>Neutrino Sources Data Curator</w:t>
      </w:r>
    </w:p>
    <w:p w14:paraId="6068E060" w14:textId="13C1D58D" w:rsidR="00485A97" w:rsidRPr="00EA671B" w:rsidRDefault="00EA671B" w:rsidP="004F0846">
      <w:pPr>
        <w:pStyle w:val="ListParagraph"/>
        <w:numPr>
          <w:ilvl w:val="0"/>
          <w:numId w:val="1"/>
        </w:numPr>
        <w:spacing w:after="120"/>
        <w:ind w:left="1080" w:right="-900"/>
        <w:rPr>
          <w:color w:val="000000" w:themeColor="text1"/>
        </w:rPr>
      </w:pPr>
      <w:r>
        <w:rPr>
          <w:color w:val="000000" w:themeColor="text1"/>
        </w:rPr>
        <w:t>Data monitoring shifter</w:t>
      </w:r>
    </w:p>
    <w:p w14:paraId="3274BA9D" w14:textId="6F115043" w:rsidR="00ED1ED9" w:rsidRDefault="00EA671B" w:rsidP="004F0846">
      <w:pPr>
        <w:spacing w:after="120"/>
        <w:ind w:right="-900" w:firstLine="720"/>
        <w:rPr>
          <w:color w:val="0070C0"/>
        </w:rPr>
      </w:pPr>
      <w:r w:rsidRPr="004A3DCC">
        <w:rPr>
          <w:color w:val="0070C0"/>
        </w:rPr>
        <w:t>Analysis</w:t>
      </w:r>
      <w:r w:rsidR="004F0846">
        <w:rPr>
          <w:color w:val="0070C0"/>
        </w:rPr>
        <w:t>:</w:t>
      </w:r>
    </w:p>
    <w:p w14:paraId="0D8FB6EF" w14:textId="623D326B" w:rsidR="00EA671B" w:rsidRDefault="000D46DA" w:rsidP="004F0846">
      <w:pPr>
        <w:pStyle w:val="ListParagraph"/>
        <w:numPr>
          <w:ilvl w:val="0"/>
          <w:numId w:val="1"/>
        </w:numPr>
        <w:spacing w:after="120"/>
        <w:ind w:left="1080" w:right="-900"/>
        <w:rPr>
          <w:color w:val="0070C0"/>
        </w:rPr>
      </w:pPr>
      <w:r w:rsidRPr="000D46DA">
        <w:rPr>
          <w:color w:val="0070C0"/>
        </w:rPr>
        <w:t>Galaxy Density Template Analysis</w:t>
      </w:r>
    </w:p>
    <w:p w14:paraId="7AAB9CFA" w14:textId="77777777" w:rsidR="00787771" w:rsidRDefault="00787771" w:rsidP="00787771">
      <w:pPr>
        <w:spacing w:after="120"/>
        <w:ind w:right="-900"/>
        <w:rPr>
          <w:color w:val="000000" w:themeColor="text1"/>
        </w:rPr>
      </w:pPr>
    </w:p>
    <w:p w14:paraId="16013B0E" w14:textId="065EB753" w:rsidR="00787771" w:rsidRPr="00787771" w:rsidRDefault="00787771" w:rsidP="00787771">
      <w:pPr>
        <w:spacing w:after="120"/>
        <w:ind w:right="-900"/>
        <w:rPr>
          <w:color w:val="000000" w:themeColor="text1"/>
        </w:rPr>
      </w:pPr>
      <w:r w:rsidRPr="00787771">
        <w:rPr>
          <w:color w:val="000000" w:themeColor="text1"/>
        </w:rPr>
        <w:t>Luna (</w:t>
      </w:r>
      <w:proofErr w:type="spellStart"/>
      <w:r w:rsidRPr="00787771">
        <w:rPr>
          <w:color w:val="000000" w:themeColor="text1"/>
        </w:rPr>
        <w:t>Xinyue</w:t>
      </w:r>
      <w:proofErr w:type="spellEnd"/>
      <w:r w:rsidRPr="00787771">
        <w:rPr>
          <w:color w:val="000000" w:themeColor="text1"/>
        </w:rPr>
        <w:t>) Kang</w:t>
      </w:r>
    </w:p>
    <w:p w14:paraId="484345FA" w14:textId="0BA1D8CC" w:rsidR="00787771" w:rsidRPr="00787771" w:rsidRDefault="00787771" w:rsidP="00787771">
      <w:pPr>
        <w:spacing w:after="120"/>
        <w:ind w:right="-900"/>
        <w:rPr>
          <w:color w:val="000000" w:themeColor="text1"/>
        </w:rPr>
      </w:pPr>
      <w:r w:rsidRPr="00787771">
        <w:rPr>
          <w:color w:val="000000" w:themeColor="text1"/>
        </w:rPr>
        <w:t xml:space="preserve">Mike </w:t>
      </w:r>
      <w:proofErr w:type="spellStart"/>
      <w:r w:rsidRPr="00787771">
        <w:rPr>
          <w:color w:val="000000" w:themeColor="text1"/>
        </w:rPr>
        <w:t>Campana</w:t>
      </w:r>
      <w:proofErr w:type="spellEnd"/>
    </w:p>
    <w:p w14:paraId="60C41121" w14:textId="16D55D44" w:rsidR="00787771" w:rsidRPr="00787771" w:rsidRDefault="00787771" w:rsidP="00787771">
      <w:pPr>
        <w:spacing w:after="120"/>
        <w:ind w:right="-900"/>
        <w:rPr>
          <w:color w:val="000000" w:themeColor="text1"/>
        </w:rPr>
      </w:pPr>
      <w:r w:rsidRPr="00787771">
        <w:rPr>
          <w:color w:val="000000" w:themeColor="text1"/>
        </w:rPr>
        <w:t xml:space="preserve">Mike </w:t>
      </w:r>
      <w:proofErr w:type="spellStart"/>
      <w:r w:rsidRPr="00787771">
        <w:rPr>
          <w:color w:val="000000" w:themeColor="text1"/>
        </w:rPr>
        <w:t>Kovacevich</w:t>
      </w:r>
      <w:proofErr w:type="spellEnd"/>
      <w:r>
        <w:rPr>
          <w:color w:val="000000" w:themeColor="text1"/>
        </w:rPr>
        <w:t xml:space="preserve"> </w:t>
      </w:r>
    </w:p>
    <w:sectPr w:rsidR="00787771" w:rsidRPr="00787771" w:rsidSect="00A67662">
      <w:headerReference w:type="default" r:id="rId8"/>
      <w:footerReference w:type="default" r:id="rId9"/>
      <w:pgSz w:w="12240" w:h="15840"/>
      <w:pgMar w:top="1440" w:right="1800" w:bottom="1440" w:left="180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1E624" w14:textId="77777777" w:rsidR="00BD1FBE" w:rsidRDefault="00BD1FBE">
      <w:r>
        <w:separator/>
      </w:r>
    </w:p>
  </w:endnote>
  <w:endnote w:type="continuationSeparator" w:id="0">
    <w:p w14:paraId="2A0C7C2D" w14:textId="77777777" w:rsidR="00BD1FBE" w:rsidRDefault="00BD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40541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8E78BA" w14:textId="0EB1B9A5" w:rsidR="00A67662" w:rsidRDefault="00A676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570F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570F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5C3C2D8" w14:textId="77777777" w:rsidR="00A67662" w:rsidRDefault="00A67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2D7CA" w14:textId="77777777" w:rsidR="00BD1FBE" w:rsidRDefault="00BD1FBE">
      <w:r>
        <w:separator/>
      </w:r>
    </w:p>
  </w:footnote>
  <w:footnote w:type="continuationSeparator" w:id="0">
    <w:p w14:paraId="60FB25AD" w14:textId="77777777" w:rsidR="00BD1FBE" w:rsidRDefault="00BD1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DA8A2" w14:textId="7F092284" w:rsidR="00F3787F" w:rsidRPr="00F3787F" w:rsidRDefault="009A334C" w:rsidP="004F0846">
    <w:pPr>
      <w:pStyle w:val="Header"/>
      <w:jc w:val="right"/>
    </w:pPr>
    <w:r>
      <w:t>Last</w:t>
    </w:r>
    <w:r w:rsidR="008A4BC3">
      <w:t xml:space="preserve"> update</w:t>
    </w:r>
    <w:r>
      <w:t>d</w:t>
    </w:r>
    <w:r w:rsidR="0046623D">
      <w:t xml:space="preserve">: </w:t>
    </w:r>
    <w:r w:rsidR="004F0846">
      <w:t>June 18,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83B"/>
    <w:multiLevelType w:val="hybridMultilevel"/>
    <w:tmpl w:val="8C9A970C"/>
    <w:lvl w:ilvl="0" w:tplc="01102C3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BE"/>
    <w:rsid w:val="000320D0"/>
    <w:rsid w:val="00057D7E"/>
    <w:rsid w:val="00090DFC"/>
    <w:rsid w:val="000D46DA"/>
    <w:rsid w:val="00117794"/>
    <w:rsid w:val="00161E20"/>
    <w:rsid w:val="00170C33"/>
    <w:rsid w:val="001A23BC"/>
    <w:rsid w:val="001B191C"/>
    <w:rsid w:val="001C272F"/>
    <w:rsid w:val="001F06D5"/>
    <w:rsid w:val="00216E0D"/>
    <w:rsid w:val="00217659"/>
    <w:rsid w:val="00225A2B"/>
    <w:rsid w:val="00225C5B"/>
    <w:rsid w:val="00230477"/>
    <w:rsid w:val="00230F91"/>
    <w:rsid w:val="00292659"/>
    <w:rsid w:val="002D6146"/>
    <w:rsid w:val="002F5CC3"/>
    <w:rsid w:val="00332059"/>
    <w:rsid w:val="00353A5D"/>
    <w:rsid w:val="00382B91"/>
    <w:rsid w:val="00396D38"/>
    <w:rsid w:val="003A4C2E"/>
    <w:rsid w:val="003E73B0"/>
    <w:rsid w:val="004629E4"/>
    <w:rsid w:val="0046623D"/>
    <w:rsid w:val="00485A97"/>
    <w:rsid w:val="004A3DCC"/>
    <w:rsid w:val="004F0846"/>
    <w:rsid w:val="00526600"/>
    <w:rsid w:val="00535AC7"/>
    <w:rsid w:val="0057196D"/>
    <w:rsid w:val="00572E2C"/>
    <w:rsid w:val="005A42A6"/>
    <w:rsid w:val="005C6278"/>
    <w:rsid w:val="005D46D5"/>
    <w:rsid w:val="005F1EEC"/>
    <w:rsid w:val="005F7B49"/>
    <w:rsid w:val="006070F1"/>
    <w:rsid w:val="00617694"/>
    <w:rsid w:val="006345C3"/>
    <w:rsid w:val="00654D9F"/>
    <w:rsid w:val="00666F75"/>
    <w:rsid w:val="006906A4"/>
    <w:rsid w:val="00720DD0"/>
    <w:rsid w:val="0074631E"/>
    <w:rsid w:val="007570F6"/>
    <w:rsid w:val="007737C7"/>
    <w:rsid w:val="00787771"/>
    <w:rsid w:val="007A7701"/>
    <w:rsid w:val="007A7C8D"/>
    <w:rsid w:val="007B048D"/>
    <w:rsid w:val="007B0DD6"/>
    <w:rsid w:val="007B4B20"/>
    <w:rsid w:val="007C50BE"/>
    <w:rsid w:val="007E6D76"/>
    <w:rsid w:val="00814340"/>
    <w:rsid w:val="00873BC7"/>
    <w:rsid w:val="008A27C1"/>
    <w:rsid w:val="008A4BC3"/>
    <w:rsid w:val="009069FD"/>
    <w:rsid w:val="009A334C"/>
    <w:rsid w:val="009D3A5A"/>
    <w:rsid w:val="009F7D22"/>
    <w:rsid w:val="00A00110"/>
    <w:rsid w:val="00A0748C"/>
    <w:rsid w:val="00A40665"/>
    <w:rsid w:val="00A40A40"/>
    <w:rsid w:val="00A44D13"/>
    <w:rsid w:val="00A67662"/>
    <w:rsid w:val="00AA4B96"/>
    <w:rsid w:val="00AB314C"/>
    <w:rsid w:val="00AD4E52"/>
    <w:rsid w:val="00B466A4"/>
    <w:rsid w:val="00B558AB"/>
    <w:rsid w:val="00B85320"/>
    <w:rsid w:val="00BB1A98"/>
    <w:rsid w:val="00BD1FBE"/>
    <w:rsid w:val="00BD74F0"/>
    <w:rsid w:val="00BE3492"/>
    <w:rsid w:val="00BF3BC4"/>
    <w:rsid w:val="00C046A5"/>
    <w:rsid w:val="00C11768"/>
    <w:rsid w:val="00C1795E"/>
    <w:rsid w:val="00C25A80"/>
    <w:rsid w:val="00C601BC"/>
    <w:rsid w:val="00C71F8C"/>
    <w:rsid w:val="00C74617"/>
    <w:rsid w:val="00CC2E6A"/>
    <w:rsid w:val="00D02E84"/>
    <w:rsid w:val="00D07B71"/>
    <w:rsid w:val="00D2066F"/>
    <w:rsid w:val="00D24903"/>
    <w:rsid w:val="00D33F7C"/>
    <w:rsid w:val="00D50ED7"/>
    <w:rsid w:val="00D550D6"/>
    <w:rsid w:val="00D869E9"/>
    <w:rsid w:val="00DC7F62"/>
    <w:rsid w:val="00DD03F7"/>
    <w:rsid w:val="00DE6D3F"/>
    <w:rsid w:val="00E053AE"/>
    <w:rsid w:val="00E13360"/>
    <w:rsid w:val="00E568CC"/>
    <w:rsid w:val="00E65E93"/>
    <w:rsid w:val="00E90608"/>
    <w:rsid w:val="00EA33C2"/>
    <w:rsid w:val="00EA3B05"/>
    <w:rsid w:val="00EA671B"/>
    <w:rsid w:val="00EA7808"/>
    <w:rsid w:val="00EB43BF"/>
    <w:rsid w:val="00ED1ED9"/>
    <w:rsid w:val="00EF2205"/>
    <w:rsid w:val="00F3787F"/>
    <w:rsid w:val="00F60C27"/>
    <w:rsid w:val="00FA1955"/>
    <w:rsid w:val="00FB370C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E4A837"/>
  <w15:docId w15:val="{BE278946-CCBC-4322-8240-72B1FBD4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0C2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67662"/>
    <w:rPr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7AB75-A604-4601-A623-5B36C1C1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23</cp:revision>
  <cp:lastPrinted>2011-04-26T14:59:00Z</cp:lastPrinted>
  <dcterms:created xsi:type="dcterms:W3CDTF">2017-04-17T14:32:00Z</dcterms:created>
  <dcterms:modified xsi:type="dcterms:W3CDTF">2020-08-13T20:31:00Z</dcterms:modified>
</cp:coreProperties>
</file>