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9B5" w:rsidRDefault="00A1040E">
      <w:pPr>
        <w:spacing w:after="0"/>
        <w:jc w:val="center"/>
        <w:rPr>
          <w:rFonts w:ascii="Times New Roman" w:hAnsi="Times New Roman" w:cs="Times New Roman"/>
          <w:b/>
          <w:bCs/>
          <w:color w:val="000000"/>
          <w:u w:val="single"/>
        </w:rPr>
      </w:pPr>
      <w:r>
        <w:rPr>
          <w:rFonts w:ascii="Times New Roman" w:hAnsi="Times New Roman" w:cs="Times New Roman"/>
          <w:b/>
          <w:bCs/>
          <w:color w:val="000000"/>
          <w:u w:val="single"/>
        </w:rPr>
        <w:t>IceCube Institutional Memorandum Of Understanding (MOU)</w:t>
      </w:r>
    </w:p>
    <w:p w:rsidR="008839B5" w:rsidRDefault="00A1040E">
      <w:pPr>
        <w:spacing w:after="0"/>
        <w:jc w:val="center"/>
        <w:rPr>
          <w:rFonts w:ascii="Times New Roman" w:hAnsi="Times New Roman" w:cs="Times New Roman"/>
          <w:b/>
          <w:bCs/>
          <w:color w:val="000000"/>
          <w:u w:val="single"/>
        </w:rPr>
      </w:pPr>
      <w:r>
        <w:rPr>
          <w:rFonts w:ascii="Times New Roman" w:hAnsi="Times New Roman" w:cs="Times New Roman"/>
          <w:b/>
          <w:bCs/>
          <w:color w:val="000000"/>
          <w:u w:val="single"/>
        </w:rPr>
        <w:t>Scope of Work</w:t>
      </w:r>
    </w:p>
    <w:p w:rsidR="008839B5" w:rsidRDefault="00CE551E">
      <w:pPr>
        <w:pStyle w:val="FootnoteText"/>
        <w:rPr>
          <w:rFonts w:cs="Times New Roman"/>
          <w:color w:val="000000"/>
          <w:sz w:val="22"/>
          <w:szCs w:val="22"/>
        </w:rPr>
      </w:pPr>
      <w:r>
        <w:rPr>
          <w:noProof/>
        </w:rPr>
        <w:pict>
          <v:rect id="図1" o:spid="_x0000_s1026" style="position:absolute;margin-left:-9pt;margin-top:12.85pt;width:468.05pt;height:54.05pt;z-index: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" strokeweight=".02mm">
            <v:stroke joinstyle="round"/>
            <v:textbox>
              <w:txbxContent>
                <w:p w:rsidR="008839B5" w:rsidRDefault="00A1040E">
                  <w:pPr>
                    <w:pStyle w:val="a1"/>
                    <w:spacing w:after="0"/>
                    <w:jc w:val="center"/>
                    <w:rPr>
                      <w:rFonts w:ascii="Times New Roman" w:hAnsi="Times New Roman" w:cs="Times New Roman"/>
                      <w:b/>
                      <w:bCs/>
                      <w:sz w:val="32"/>
                      <w:szCs w:val="32"/>
                    </w:rPr>
                  </w:pPr>
                  <w:r>
                    <w:rPr>
                      <w:rFonts w:ascii="Times New Roman" w:hAnsi="Times New Roman" w:cs="Times New Roman"/>
                      <w:b/>
                      <w:bCs/>
                      <w:color w:val="auto"/>
                      <w:sz w:val="32"/>
                      <w:szCs w:val="32"/>
                    </w:rPr>
                    <w:t>Chiba University</w:t>
                  </w:r>
                </w:p>
                <w:p w:rsidR="008839B5" w:rsidRDefault="00A1040E">
                  <w:pPr>
                    <w:pStyle w:val="a1"/>
                    <w:spacing w:after="0"/>
                    <w:jc w:val="center"/>
                    <w:rPr>
                      <w:rFonts w:ascii="Times New Roman" w:hAnsi="Times New Roman" w:cs="Times New Roman"/>
                      <w:b/>
                      <w:bCs/>
                    </w:rPr>
                  </w:pPr>
                  <w:r>
                    <w:rPr>
                      <w:rFonts w:ascii="Times New Roman" w:hAnsi="Times New Roman" w:cs="Times New Roman"/>
                      <w:b/>
                      <w:bCs/>
                      <w:color w:val="auto"/>
                    </w:rPr>
                    <w:t>Shigeru Yoshida</w:t>
                  </w:r>
                </w:p>
                <w:p w:rsidR="008839B5" w:rsidRDefault="00A1040E">
                  <w:pPr>
                    <w:pStyle w:val="FootnoteText"/>
                    <w:jc w:val="center"/>
                    <w:rPr>
                      <w:color w:val="auto"/>
                    </w:rPr>
                  </w:pPr>
                  <w:r>
                    <w:rPr>
                      <w:rFonts w:ascii="Times New Roman" w:hAnsi="Times New Roman" w:cs="Times New Roman"/>
                      <w:b/>
                      <w:bCs/>
                      <w:color w:val="auto"/>
                    </w:rPr>
                    <w:t>Ph.D Scientists</w:t>
                  </w:r>
                  <w:r>
                    <w:rPr>
                      <w:rFonts w:ascii="Times New Roman" w:hAnsi="Times New Roman" w:cs="Times New Roman"/>
                      <w:color w:val="auto"/>
                    </w:rPr>
                    <w:t xml:space="preserve"> (Faculty   Scientist/Post Doc   Grads):</w:t>
                  </w:r>
                  <w:r>
                    <w:rPr>
                      <w:rFonts w:ascii="Times New Roman" w:hAnsi="Times New Roman" w:cs="Times New Roman"/>
                      <w:b/>
                      <w:bCs/>
                      <w:color w:val="auto"/>
                    </w:rPr>
                    <w:t xml:space="preserve">       5</w:t>
                  </w:r>
                  <w:r>
                    <w:rPr>
                      <w:rFonts w:ascii="Times New Roman" w:hAnsi="Times New Roman" w:cs="Times New Roman"/>
                      <w:b/>
                      <w:bCs/>
                      <w:color w:val="auto"/>
                      <w:lang w:eastAsia="ja-JP"/>
                    </w:rPr>
                    <w:t xml:space="preserve"> </w:t>
                  </w:r>
                  <w:r>
                    <w:rPr>
                      <w:rFonts w:ascii="Times New Roman" w:hAnsi="Times New Roman" w:cs="Times New Roman"/>
                      <w:color w:val="auto"/>
                    </w:rPr>
                    <w:t>(</w:t>
                  </w:r>
                  <w:r>
                    <w:rPr>
                      <w:rFonts w:ascii="Times New Roman" w:hAnsi="Times New Roman" w:cs="Times New Roman"/>
                      <w:color w:val="auto"/>
                      <w:lang w:eastAsia="ja-JP"/>
                    </w:rPr>
                    <w:t>3 2</w:t>
                  </w:r>
                  <w:r>
                    <w:rPr>
                      <w:rFonts w:ascii="Times New Roman" w:hAnsi="Times New Roman" w:cs="Times New Roman"/>
                      <w:color w:val="auto"/>
                    </w:rPr>
                    <w:t xml:space="preserve"> </w:t>
                  </w:r>
                  <w:r>
                    <w:rPr>
                      <w:rFonts w:ascii="Times New Roman" w:hAnsi="Times New Roman" w:cs="Times New Roman"/>
                      <w:color w:val="auto"/>
                      <w:lang w:eastAsia="ja-JP"/>
                    </w:rPr>
                    <w:t>0</w:t>
                  </w:r>
                  <w:r>
                    <w:rPr>
                      <w:rFonts w:ascii="Times New Roman" w:hAnsi="Times New Roman" w:cs="Times New Roman"/>
                      <w:color w:val="auto"/>
                    </w:rPr>
                    <w:t>)</w:t>
                  </w:r>
                </w:p>
                <w:p w:rsidR="008839B5" w:rsidRDefault="008839B5">
                  <w:pPr>
                    <w:pStyle w:val="a1"/>
                    <w:jc w:val="center"/>
                    <w:rPr>
                      <w:color w:val="auto"/>
                    </w:rPr>
                  </w:pPr>
                </w:p>
              </w:txbxContent>
            </v:textbox>
            <w10:wrap type="square"/>
          </v:rect>
        </w:pict>
      </w:r>
      <w:r w:rsidR="00A1040E">
        <w:rPr>
          <w:color w:val="000000"/>
          <w:sz w:val="22"/>
          <w:szCs w:val="22"/>
        </w:rPr>
        <w:t xml:space="preserve">  </w:t>
      </w:r>
    </w:p>
    <w:tbl>
      <w:tblPr>
        <w:tblW w:w="11194" w:type="dxa"/>
        <w:tblInd w:w="-70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718"/>
        <w:gridCol w:w="1228"/>
        <w:gridCol w:w="1441"/>
        <w:gridCol w:w="2879"/>
        <w:gridCol w:w="720"/>
        <w:gridCol w:w="718"/>
        <w:gridCol w:w="720"/>
        <w:gridCol w:w="699"/>
        <w:gridCol w:w="699"/>
        <w:gridCol w:w="630"/>
        <w:gridCol w:w="742"/>
      </w:tblGrid>
      <w:tr w:rsidR="008839B5">
        <w:trPr>
          <w:trHeight w:val="480"/>
        </w:trPr>
        <w:tc>
          <w:tcPr>
            <w:tcW w:w="718"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Labor Cat.</w:t>
            </w:r>
          </w:p>
        </w:tc>
        <w:tc>
          <w:tcPr>
            <w:tcW w:w="1227"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Names</w:t>
            </w:r>
          </w:p>
        </w:tc>
        <w:tc>
          <w:tcPr>
            <w:tcW w:w="1441"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WBS L3</w:t>
            </w:r>
          </w:p>
        </w:tc>
        <w:tc>
          <w:tcPr>
            <w:tcW w:w="2880"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Tasks</w:t>
            </w:r>
          </w:p>
        </w:tc>
        <w:tc>
          <w:tcPr>
            <w:tcW w:w="720" w:type="dxa"/>
            <w:tcBorders>
              <w:top w:val="single" w:sz="4" w:space="0" w:color="000001"/>
              <w:left w:val="single" w:sz="4" w:space="0" w:color="D9D9D9"/>
              <w:bottom w:val="single" w:sz="4" w:space="0" w:color="000001"/>
              <w:right w:val="single" w:sz="4" w:space="0" w:color="D9D9D9"/>
            </w:tcBorders>
            <w:shd w:val="clear" w:color="auto" w:fill="auto"/>
          </w:tcPr>
          <w:p w:rsidR="008839B5" w:rsidRDefault="00A1040E">
            <w:pPr>
              <w:spacing w:after="0"/>
              <w:jc w:val="center"/>
              <w:rPr>
                <w:rFonts w:ascii="Times New Roman Bold" w:hAnsi="Times New Roman Bold" w:hint="eastAsia"/>
                <w:color w:val="000000"/>
                <w:sz w:val="18"/>
              </w:rPr>
            </w:pPr>
            <w:r>
              <w:rPr>
                <w:rFonts w:ascii="Times New Roman Bold" w:hAnsi="Times New Roman Bold"/>
                <w:color w:val="000000"/>
                <w:sz w:val="18"/>
              </w:rPr>
              <w:t>WBS 2.1</w:t>
            </w:r>
          </w:p>
        </w:tc>
        <w:tc>
          <w:tcPr>
            <w:tcW w:w="71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jc w:val="center"/>
              <w:rPr>
                <w:rFonts w:ascii="Times New Roman Bold" w:hAnsi="Times New Roman Bold" w:hint="eastAsia"/>
                <w:color w:val="000000"/>
                <w:sz w:val="18"/>
              </w:rPr>
            </w:pPr>
            <w:r>
              <w:rPr>
                <w:rFonts w:ascii="Times New Roman Bold" w:hAnsi="Times New Roman Bold"/>
                <w:color w:val="000000"/>
                <w:sz w:val="18"/>
              </w:rPr>
              <w:t>WBS 2.2</w:t>
            </w:r>
          </w:p>
        </w:tc>
        <w:tc>
          <w:tcPr>
            <w:tcW w:w="720"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jc w:val="center"/>
              <w:rPr>
                <w:rFonts w:ascii="Times New Roman Bold" w:hAnsi="Times New Roman Bold" w:hint="eastAsia"/>
                <w:color w:val="000000"/>
                <w:sz w:val="18"/>
              </w:rPr>
            </w:pPr>
            <w:r>
              <w:rPr>
                <w:rFonts w:ascii="Times New Roman Bold" w:hAnsi="Times New Roman Bold"/>
                <w:color w:val="000000"/>
                <w:sz w:val="18"/>
              </w:rPr>
              <w:t>WBS 2.3</w:t>
            </w:r>
          </w:p>
        </w:tc>
        <w:tc>
          <w:tcPr>
            <w:tcW w:w="697"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jc w:val="center"/>
              <w:rPr>
                <w:rFonts w:ascii="Times New Roman Bold" w:hAnsi="Times New Roman Bold" w:hint="eastAsia"/>
                <w:color w:val="000000"/>
                <w:sz w:val="18"/>
              </w:rPr>
            </w:pPr>
            <w:r>
              <w:rPr>
                <w:rFonts w:ascii="Times New Roman Bold" w:hAnsi="Times New Roman Bold"/>
                <w:color w:val="000000"/>
                <w:sz w:val="18"/>
              </w:rPr>
              <w:t>WBS 2.4</w:t>
            </w: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jc w:val="center"/>
              <w:rPr>
                <w:rFonts w:ascii="Times New Roman Bold" w:hAnsi="Times New Roman Bold" w:hint="eastAsia"/>
                <w:color w:val="000000"/>
                <w:sz w:val="18"/>
              </w:rPr>
            </w:pPr>
            <w:r>
              <w:rPr>
                <w:rFonts w:ascii="Times New Roman Bold" w:hAnsi="Times New Roman Bold"/>
                <w:color w:val="000000"/>
                <w:sz w:val="18"/>
              </w:rPr>
              <w:t>WBS 2.5</w:t>
            </w:r>
          </w:p>
        </w:tc>
        <w:tc>
          <w:tcPr>
            <w:tcW w:w="630"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8839B5" w:rsidRDefault="00A1040E">
            <w:pPr>
              <w:spacing w:after="0"/>
              <w:ind w:left="-111"/>
              <w:jc w:val="center"/>
              <w:rPr>
                <w:rFonts w:ascii="Times New Roman Bold" w:hAnsi="Times New Roman Bold" w:hint="eastAsia"/>
                <w:color w:val="000000"/>
                <w:sz w:val="18"/>
              </w:rPr>
            </w:pPr>
            <w:r>
              <w:rPr>
                <w:rFonts w:ascii="Times New Roman Bold" w:hAnsi="Times New Roman Bold"/>
                <w:color w:val="000000"/>
                <w:sz w:val="18"/>
              </w:rPr>
              <w:t>WBS 2.6</w:t>
            </w:r>
          </w:p>
        </w:tc>
        <w:tc>
          <w:tcPr>
            <w:tcW w:w="74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Grand Total</w:t>
            </w:r>
          </w:p>
        </w:tc>
      </w:tr>
      <w:tr w:rsidR="008839B5">
        <w:trPr>
          <w:trHeight w:val="1274"/>
        </w:trPr>
        <w:tc>
          <w:tcPr>
            <w:tcW w:w="718"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839B5" w:rsidRDefault="008839B5">
            <w:pPr>
              <w:spacing w:after="0"/>
              <w:rPr>
                <w:rFonts w:ascii="Times New Roman" w:hAnsi="Times New Roman" w:cs="Times New Roman"/>
                <w:b/>
                <w:bCs/>
                <w:color w:val="000000"/>
                <w:sz w:val="18"/>
                <w:szCs w:val="18"/>
              </w:rPr>
            </w:pPr>
          </w:p>
        </w:tc>
        <w:tc>
          <w:tcPr>
            <w:tcW w:w="1227"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839B5" w:rsidRDefault="008839B5">
            <w:pPr>
              <w:spacing w:after="0"/>
              <w:rPr>
                <w:rFonts w:ascii="Times New Roman" w:hAnsi="Times New Roman" w:cs="Times New Roman"/>
                <w:b/>
                <w:bCs/>
                <w:color w:val="000000"/>
                <w:sz w:val="18"/>
                <w:szCs w:val="18"/>
              </w:rPr>
            </w:pPr>
          </w:p>
        </w:tc>
        <w:tc>
          <w:tcPr>
            <w:tcW w:w="1441"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839B5" w:rsidRDefault="008839B5">
            <w:pPr>
              <w:spacing w:after="0"/>
              <w:rPr>
                <w:rFonts w:ascii="Times New Roman" w:hAnsi="Times New Roman" w:cs="Times New Roman"/>
                <w:b/>
                <w:bCs/>
                <w:color w:val="000000"/>
                <w:sz w:val="18"/>
                <w:szCs w:val="18"/>
              </w:rPr>
            </w:pPr>
          </w:p>
        </w:tc>
        <w:tc>
          <w:tcPr>
            <w:tcW w:w="2880"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839B5" w:rsidRDefault="008839B5">
            <w:pPr>
              <w:spacing w:after="0"/>
              <w:rPr>
                <w:rFonts w:ascii="Times New Roman" w:hAnsi="Times New Roman" w:cs="Times New Roman"/>
                <w:b/>
                <w:bCs/>
                <w:color w:val="000000"/>
                <w:sz w:val="18"/>
                <w:szCs w:val="18"/>
              </w:rPr>
            </w:pPr>
          </w:p>
        </w:tc>
        <w:tc>
          <w:tcPr>
            <w:tcW w:w="720" w:type="dxa"/>
            <w:tcBorders>
              <w:top w:val="single" w:sz="4" w:space="0" w:color="000001"/>
              <w:left w:val="single" w:sz="4" w:space="0" w:color="D9D9D9"/>
              <w:bottom w:val="single" w:sz="4" w:space="0" w:color="00000A"/>
              <w:right w:val="single" w:sz="4" w:space="0" w:color="D9D9D9"/>
            </w:tcBorders>
            <w:shd w:val="clear" w:color="auto" w:fill="auto"/>
            <w:textDirection w:val="btLr"/>
            <w:vAlign w:val="center"/>
          </w:tcPr>
          <w:p w:rsidR="008839B5" w:rsidRDefault="00A1040E">
            <w:pPr>
              <w:spacing w:after="0"/>
              <w:ind w:left="113" w:right="113"/>
              <w:jc w:val="center"/>
              <w:rPr>
                <w:rFonts w:ascii="Times New Roman" w:hAnsi="Times New Roman"/>
                <w:color w:val="000000"/>
                <w:sz w:val="18"/>
              </w:rPr>
            </w:pPr>
            <w:r>
              <w:rPr>
                <w:rFonts w:ascii="Times New Roman" w:hAnsi="Times New Roman"/>
                <w:color w:val="000000"/>
                <w:sz w:val="18"/>
              </w:rPr>
              <w:t>Program Coordination</w:t>
            </w:r>
          </w:p>
        </w:tc>
        <w:tc>
          <w:tcPr>
            <w:tcW w:w="718" w:type="dxa"/>
            <w:tcBorders>
              <w:top w:val="single" w:sz="4" w:space="0" w:color="000001"/>
              <w:left w:val="single" w:sz="4" w:space="0" w:color="D9D9D9"/>
              <w:bottom w:val="single" w:sz="4" w:space="0" w:color="00000A"/>
              <w:right w:val="single" w:sz="4" w:space="0" w:color="D9D9D9"/>
            </w:tcBorders>
            <w:shd w:val="clear" w:color="auto" w:fill="auto"/>
            <w:tcMar>
              <w:left w:w="98" w:type="dxa"/>
            </w:tcMar>
            <w:textDirection w:val="btLr"/>
            <w:vAlign w:val="center"/>
          </w:tcPr>
          <w:p w:rsidR="008839B5" w:rsidRDefault="00A1040E">
            <w:pPr>
              <w:spacing w:after="0"/>
              <w:ind w:left="113" w:right="113"/>
              <w:jc w:val="center"/>
              <w:rPr>
                <w:rFonts w:ascii="Times New Roman" w:hAnsi="Times New Roman"/>
                <w:color w:val="000000"/>
                <w:sz w:val="18"/>
              </w:rPr>
            </w:pPr>
            <w:r>
              <w:rPr>
                <w:rFonts w:ascii="Times New Roman" w:hAnsi="Times New Roman"/>
                <w:color w:val="000000"/>
                <w:sz w:val="18"/>
              </w:rPr>
              <w:t>Detector Maintenance &amp; Operations</w:t>
            </w:r>
          </w:p>
        </w:tc>
        <w:tc>
          <w:tcPr>
            <w:tcW w:w="720" w:type="dxa"/>
            <w:tcBorders>
              <w:top w:val="single" w:sz="4" w:space="0" w:color="000001"/>
              <w:left w:val="single" w:sz="4" w:space="0" w:color="D9D9D9"/>
              <w:bottom w:val="single" w:sz="4" w:space="0" w:color="00000A"/>
              <w:right w:val="single" w:sz="4" w:space="0" w:color="D9D9D9"/>
            </w:tcBorders>
            <w:shd w:val="clear" w:color="auto" w:fill="auto"/>
            <w:tcMar>
              <w:left w:w="98" w:type="dxa"/>
            </w:tcMar>
            <w:textDirection w:val="btLr"/>
            <w:vAlign w:val="center"/>
          </w:tcPr>
          <w:p w:rsidR="008839B5" w:rsidRDefault="00A1040E">
            <w:pPr>
              <w:spacing w:after="0"/>
              <w:ind w:left="113" w:right="113"/>
              <w:jc w:val="center"/>
              <w:rPr>
                <w:rFonts w:ascii="Times New Roman" w:hAnsi="Times New Roman"/>
                <w:color w:val="000000"/>
                <w:sz w:val="18"/>
              </w:rPr>
            </w:pPr>
            <w:r>
              <w:rPr>
                <w:rFonts w:ascii="Times New Roman" w:hAnsi="Times New Roman"/>
                <w:color w:val="000000"/>
                <w:sz w:val="18"/>
              </w:rPr>
              <w:t xml:space="preserve">Computing &amp; Data Management </w:t>
            </w:r>
          </w:p>
        </w:tc>
        <w:tc>
          <w:tcPr>
            <w:tcW w:w="697" w:type="dxa"/>
            <w:tcBorders>
              <w:top w:val="single" w:sz="4" w:space="0" w:color="000001"/>
              <w:left w:val="single" w:sz="4" w:space="0" w:color="D9D9D9"/>
              <w:bottom w:val="single" w:sz="4" w:space="0" w:color="00000A"/>
              <w:right w:val="single" w:sz="4" w:space="0" w:color="D9D9D9"/>
            </w:tcBorders>
            <w:shd w:val="clear" w:color="auto" w:fill="auto"/>
            <w:tcMar>
              <w:left w:w="98" w:type="dxa"/>
            </w:tcMar>
            <w:textDirection w:val="btLr"/>
            <w:vAlign w:val="center"/>
          </w:tcPr>
          <w:p w:rsidR="008839B5" w:rsidRDefault="00A1040E">
            <w:pPr>
              <w:spacing w:after="0"/>
              <w:ind w:left="113" w:right="113"/>
              <w:jc w:val="center"/>
              <w:rPr>
                <w:rFonts w:ascii="Times New Roman" w:hAnsi="Times New Roman"/>
                <w:color w:val="000000"/>
                <w:sz w:val="18"/>
              </w:rPr>
            </w:pPr>
            <w:r>
              <w:rPr>
                <w:rFonts w:ascii="Times New Roman" w:hAnsi="Times New Roman"/>
                <w:color w:val="000000"/>
                <w:sz w:val="18"/>
              </w:rPr>
              <w:t xml:space="preserve">Data Processing &amp; Simulation </w:t>
            </w:r>
          </w:p>
        </w:tc>
        <w:tc>
          <w:tcPr>
            <w:tcW w:w="699" w:type="dxa"/>
            <w:tcBorders>
              <w:top w:val="single" w:sz="4" w:space="0" w:color="000001"/>
              <w:left w:val="single" w:sz="4" w:space="0" w:color="D9D9D9"/>
              <w:bottom w:val="single" w:sz="4" w:space="0" w:color="00000A"/>
              <w:right w:val="single" w:sz="4" w:space="0" w:color="D9D9D9"/>
            </w:tcBorders>
            <w:shd w:val="clear" w:color="auto" w:fill="auto"/>
            <w:tcMar>
              <w:left w:w="98" w:type="dxa"/>
            </w:tcMar>
            <w:textDirection w:val="btLr"/>
            <w:vAlign w:val="center"/>
          </w:tcPr>
          <w:p w:rsidR="008839B5" w:rsidRDefault="00A1040E">
            <w:pPr>
              <w:spacing w:after="0"/>
              <w:ind w:left="113" w:right="113"/>
              <w:jc w:val="center"/>
              <w:rPr>
                <w:rFonts w:ascii="Times New Roman" w:hAnsi="Times New Roman"/>
                <w:color w:val="000000"/>
                <w:sz w:val="18"/>
              </w:rPr>
            </w:pPr>
            <w:r>
              <w:rPr>
                <w:rFonts w:ascii="Times New Roman" w:hAnsi="Times New Roman"/>
                <w:color w:val="000000"/>
                <w:sz w:val="18"/>
              </w:rPr>
              <w:t>Software</w:t>
            </w:r>
          </w:p>
        </w:tc>
        <w:tc>
          <w:tcPr>
            <w:tcW w:w="630" w:type="dxa"/>
            <w:tcBorders>
              <w:top w:val="single" w:sz="4" w:space="0" w:color="000001"/>
              <w:left w:val="single" w:sz="4" w:space="0" w:color="D9D9D9"/>
              <w:bottom w:val="single" w:sz="4" w:space="0" w:color="000001"/>
              <w:right w:val="single" w:sz="4" w:space="0" w:color="000001"/>
            </w:tcBorders>
            <w:shd w:val="clear" w:color="auto" w:fill="auto"/>
            <w:tcMar>
              <w:left w:w="98" w:type="dxa"/>
            </w:tcMar>
            <w:textDirection w:val="btLr"/>
            <w:vAlign w:val="center"/>
          </w:tcPr>
          <w:p w:rsidR="008839B5" w:rsidRDefault="00A1040E">
            <w:pPr>
              <w:spacing w:after="0"/>
              <w:ind w:left="113" w:right="113"/>
              <w:jc w:val="center"/>
              <w:rPr>
                <w:rFonts w:ascii="Times New Roman" w:hAnsi="Times New Roman"/>
                <w:color w:val="000000"/>
                <w:sz w:val="18"/>
              </w:rPr>
            </w:pPr>
            <w:r>
              <w:rPr>
                <w:rFonts w:ascii="Times New Roman" w:hAnsi="Times New Roman"/>
                <w:color w:val="000000"/>
                <w:sz w:val="18"/>
              </w:rPr>
              <w:t>Calibration</w:t>
            </w:r>
          </w:p>
        </w:tc>
        <w:tc>
          <w:tcPr>
            <w:tcW w:w="74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839B5" w:rsidRDefault="008839B5">
            <w:pPr>
              <w:spacing w:after="0"/>
              <w:rPr>
                <w:rFonts w:ascii="Times New Roman" w:hAnsi="Times New Roman" w:cs="Times New Roman"/>
                <w:b/>
                <w:bCs/>
                <w:color w:val="000000"/>
                <w:sz w:val="18"/>
                <w:szCs w:val="18"/>
              </w:rPr>
            </w:pPr>
          </w:p>
        </w:tc>
      </w:tr>
      <w:tr w:rsidR="008839B5">
        <w:trPr>
          <w:trHeight w:val="182"/>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KE</w:t>
            </w:r>
          </w:p>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p w:rsidR="008839B5" w:rsidRDefault="008839B5">
            <w:pPr>
              <w:spacing w:after="0"/>
              <w:rPr>
                <w:rFonts w:ascii="Times New Roman" w:hAnsi="Times New Roman" w:cs="Times New Roman"/>
                <w:color w:val="000000"/>
                <w:sz w:val="18"/>
                <w:szCs w:val="18"/>
              </w:rPr>
            </w:pPr>
          </w:p>
        </w:tc>
        <w:tc>
          <w:tcPr>
            <w:tcW w:w="12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YOSHIDA, SHIGERU</w:t>
            </w:r>
          </w:p>
        </w:tc>
        <w:tc>
          <w:tcPr>
            <w:tcW w:w="1441" w:type="dxa"/>
            <w:tcBorders>
              <w:top w:val="single" w:sz="4" w:space="0" w:color="000001"/>
              <w:left w:val="single" w:sz="4" w:space="0" w:color="000001"/>
              <w:bottom w:val="single" w:sz="4" w:space="0" w:color="00000A"/>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Reconstruction</w:t>
            </w: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rPr>
              <w:t>Maintain Romeo, EHE Simulations</w:t>
            </w:r>
            <w:r>
              <w:rPr>
                <w:rFonts w:ascii="Times New Roman" w:hAnsi="Times New Roman" w:cs="Times New Roman"/>
                <w:color w:val="000000"/>
                <w:sz w:val="18"/>
                <w:szCs w:val="18"/>
                <w:lang w:eastAsia="ja-JP"/>
              </w:rPr>
              <w:t>, Calibration using Standard Candles</w:t>
            </w:r>
          </w:p>
        </w:tc>
        <w:tc>
          <w:tcPr>
            <w:tcW w:w="720"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71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720"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697"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0.20</w:t>
            </w:r>
          </w:p>
        </w:tc>
        <w:tc>
          <w:tcPr>
            <w:tcW w:w="630"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rPr>
            </w:pPr>
          </w:p>
        </w:tc>
        <w:tc>
          <w:tcPr>
            <w:tcW w:w="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0.20</w:t>
            </w:r>
          </w:p>
        </w:tc>
      </w:tr>
      <w:tr w:rsidR="008839B5">
        <w:trPr>
          <w:trHeight w:val="182"/>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2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441" w:type="dxa"/>
            <w:tcBorders>
              <w:top w:val="single" w:sz="4" w:space="0" w:color="00000A"/>
              <w:left w:val="single" w:sz="4" w:space="0" w:color="000001"/>
              <w:bottom w:val="single" w:sz="4" w:space="0" w:color="00000A"/>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 xml:space="preserve">Reconstruction </w:t>
            </w: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EHE online pipeline for  follow-up observations</w:t>
            </w:r>
          </w:p>
        </w:tc>
        <w:tc>
          <w:tcPr>
            <w:tcW w:w="720"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1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20"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697"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0.15</w:t>
            </w:r>
          </w:p>
        </w:tc>
        <w:tc>
          <w:tcPr>
            <w:tcW w:w="630"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0.15</w:t>
            </w:r>
          </w:p>
        </w:tc>
      </w:tr>
      <w:tr w:rsidR="008839B5">
        <w:trPr>
          <w:trHeight w:val="182"/>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2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441" w:type="dxa"/>
            <w:tcBorders>
              <w:top w:val="single" w:sz="4" w:space="0" w:color="00000A"/>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 xml:space="preserve">Real-Time Alerts </w:t>
            </w: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Realtime Oversight Committee member</w:t>
            </w:r>
          </w:p>
        </w:tc>
        <w:tc>
          <w:tcPr>
            <w:tcW w:w="720"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1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0.05</w:t>
            </w:r>
          </w:p>
        </w:tc>
        <w:tc>
          <w:tcPr>
            <w:tcW w:w="720"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697"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30"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lang w:eastAsia="ja-JP"/>
              </w:rPr>
            </w:pPr>
            <w:r>
              <w:rPr>
                <w:rFonts w:ascii="Times New Roman" w:hAnsi="Times New Roman" w:cs="Times New Roman"/>
                <w:color w:val="000000"/>
                <w:sz w:val="18"/>
                <w:szCs w:val="18"/>
              </w:rPr>
              <w:t>0.05</w:t>
            </w:r>
          </w:p>
        </w:tc>
      </w:tr>
      <w:tr w:rsidR="008839B5">
        <w:trPr>
          <w:trHeight w:val="70"/>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2668" w:type="dxa"/>
            <w:gridSpan w:val="2"/>
            <w:tcBorders>
              <w:top w:val="single" w:sz="4" w:space="0" w:color="000001"/>
              <w:left w:val="single" w:sz="4" w:space="0" w:color="000001"/>
              <w:bottom w:val="single" w:sz="4" w:space="0" w:color="000001"/>
              <w:right w:val="single" w:sz="4" w:space="0" w:color="FFFFFF"/>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lang w:eastAsia="ja-JP"/>
              </w:rPr>
              <w:t>YOSHIDA,SHIGERU</w:t>
            </w:r>
            <w:r>
              <w:rPr>
                <w:rFonts w:ascii="Times New Roman" w:hAnsi="Times New Roman" w:cs="Times New Roman"/>
                <w:b/>
                <w:bCs/>
                <w:color w:val="000000"/>
                <w:sz w:val="18"/>
                <w:szCs w:val="18"/>
              </w:rPr>
              <w:t xml:space="preserve"> Total</w:t>
            </w:r>
          </w:p>
        </w:tc>
        <w:tc>
          <w:tcPr>
            <w:tcW w:w="2880" w:type="dxa"/>
            <w:tcBorders>
              <w:top w:val="single" w:sz="4" w:space="0" w:color="000001"/>
              <w:left w:val="single" w:sz="4" w:space="0" w:color="000001"/>
              <w:bottom w:val="single" w:sz="4" w:space="0" w:color="000001"/>
              <w:right w:val="single" w:sz="4" w:space="0" w:color="000001"/>
            </w:tcBorders>
            <w:shd w:val="clear" w:color="auto" w:fill="CCFFCC"/>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20" w:type="dxa"/>
            <w:tcBorders>
              <w:top w:val="single" w:sz="4" w:space="0" w:color="000001"/>
              <w:left w:val="single" w:sz="4" w:space="0" w:color="000001"/>
              <w:bottom w:val="single" w:sz="4" w:space="0" w:color="000001"/>
              <w:right w:val="single" w:sz="4" w:space="0" w:color="D9D9D9"/>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18"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rPr>
              <w:t>0.05</w:t>
            </w:r>
          </w:p>
        </w:tc>
        <w:tc>
          <w:tcPr>
            <w:tcW w:w="720"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699"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8839B5">
            <w:pPr>
              <w:spacing w:after="0"/>
              <w:rPr>
                <w:rFonts w:ascii="Times New Roman" w:hAnsi="Times New Roman" w:cs="Times New Roman"/>
                <w:b/>
                <w:bCs/>
                <w:color w:val="000000"/>
                <w:sz w:val="18"/>
                <w:szCs w:val="18"/>
                <w:lang w:eastAsia="ja-JP"/>
              </w:rPr>
            </w:pPr>
          </w:p>
        </w:tc>
        <w:tc>
          <w:tcPr>
            <w:tcW w:w="697"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rPr>
              <w:t>0.35</w:t>
            </w:r>
          </w:p>
        </w:tc>
        <w:tc>
          <w:tcPr>
            <w:tcW w:w="630" w:type="dxa"/>
            <w:tcBorders>
              <w:top w:val="single" w:sz="4" w:space="0" w:color="000001"/>
              <w:left w:val="single" w:sz="4" w:space="0" w:color="D9D9D9"/>
              <w:bottom w:val="single" w:sz="4" w:space="0" w:color="000001"/>
              <w:right w:val="single" w:sz="4" w:space="0" w:color="000001"/>
            </w:tcBorders>
            <w:shd w:val="clear" w:color="auto" w:fill="CCFFCC"/>
            <w:tcMar>
              <w:left w:w="98" w:type="dxa"/>
            </w:tcMar>
          </w:tcPr>
          <w:p w:rsidR="008839B5" w:rsidRDefault="008839B5">
            <w:pPr>
              <w:spacing w:after="0"/>
              <w:jc w:val="right"/>
              <w:rPr>
                <w:rFonts w:ascii="Times New Roman" w:hAnsi="Times New Roman" w:cs="Times New Roman"/>
                <w:b/>
                <w:bCs/>
                <w:color w:val="000000"/>
                <w:sz w:val="18"/>
                <w:szCs w:val="18"/>
              </w:rPr>
            </w:pPr>
          </w:p>
        </w:tc>
        <w:tc>
          <w:tcPr>
            <w:tcW w:w="742" w:type="dxa"/>
            <w:tcBorders>
              <w:top w:val="single" w:sz="4" w:space="0" w:color="000001"/>
              <w:left w:val="single" w:sz="4" w:space="0" w:color="000001"/>
              <w:bottom w:val="single" w:sz="4" w:space="0" w:color="000001"/>
              <w:right w:val="single" w:sz="4" w:space="0" w:color="000001"/>
            </w:tcBorders>
            <w:shd w:val="clear" w:color="auto" w:fill="CCFFCC"/>
            <w:tcMar>
              <w:left w:w="98" w:type="dxa"/>
            </w:tcMar>
          </w:tcPr>
          <w:p w:rsidR="008839B5" w:rsidRDefault="00A1040E">
            <w:pPr>
              <w:spacing w:after="0"/>
              <w:jc w:val="right"/>
              <w:rPr>
                <w:rFonts w:ascii="Times New Roman" w:hAnsi="Times New Roman" w:cs="Times New Roman"/>
                <w:b/>
                <w:bCs/>
                <w:color w:val="000000"/>
                <w:sz w:val="18"/>
                <w:szCs w:val="18"/>
                <w:lang w:eastAsia="ja-JP"/>
              </w:rPr>
            </w:pPr>
            <w:r>
              <w:rPr>
                <w:rFonts w:ascii="Times New Roman" w:hAnsi="Times New Roman" w:cs="Times New Roman"/>
                <w:b/>
                <w:bCs/>
                <w:color w:val="000000"/>
                <w:sz w:val="18"/>
                <w:szCs w:val="18"/>
              </w:rPr>
              <w:t>0.40</w:t>
            </w:r>
          </w:p>
        </w:tc>
      </w:tr>
      <w:tr w:rsidR="008839B5">
        <w:trPr>
          <w:trHeight w:val="1034"/>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2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KEIICHI MASE</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Reconstruction</w:t>
            </w: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Maintain Romeo, EHE Simulations, Maintain reconstruction projects (Portia), MC/Data comparison for EHE-filtered and IceTop events, Standard Candle Analysis</w:t>
            </w:r>
          </w:p>
        </w:tc>
        <w:tc>
          <w:tcPr>
            <w:tcW w:w="720"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71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720"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697"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0.20</w:t>
            </w:r>
          </w:p>
        </w:tc>
        <w:tc>
          <w:tcPr>
            <w:tcW w:w="630"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rPr>
            </w:pPr>
          </w:p>
        </w:tc>
        <w:tc>
          <w:tcPr>
            <w:tcW w:w="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0.20</w:t>
            </w:r>
          </w:p>
        </w:tc>
      </w:tr>
      <w:tr w:rsidR="008839B5">
        <w:trPr>
          <w:trHeight w:val="475"/>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2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rPr>
              <w:t>Detector Calibration</w:t>
            </w: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lang w:eastAsia="ja-JP"/>
              </w:rPr>
              <w:t xml:space="preserve">Calibration </w:t>
            </w:r>
            <w:r>
              <w:rPr>
                <w:rFonts w:ascii="Times New Roman" w:hAnsi="Times New Roman" w:cs="Times New Roman"/>
                <w:color w:val="000000"/>
                <w:sz w:val="18"/>
                <w:szCs w:val="18"/>
              </w:rPr>
              <w:t>WG co-chair</w:t>
            </w:r>
          </w:p>
        </w:tc>
        <w:tc>
          <w:tcPr>
            <w:tcW w:w="720"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1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720"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697"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rPr>
            </w:pPr>
          </w:p>
        </w:tc>
        <w:tc>
          <w:tcPr>
            <w:tcW w:w="630"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lang w:eastAsia="ja-JP"/>
              </w:rPr>
              <w:t>0.15</w:t>
            </w:r>
          </w:p>
        </w:tc>
        <w:tc>
          <w:tcPr>
            <w:tcW w:w="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0.15</w:t>
            </w:r>
          </w:p>
        </w:tc>
      </w:tr>
      <w:tr w:rsidR="008839B5">
        <w:trPr>
          <w:trHeight w:val="314"/>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2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Ice Properties</w:t>
            </w: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 xml:space="preserve">Calibration </w:t>
            </w:r>
            <w:r>
              <w:rPr>
                <w:rFonts w:ascii="Times New Roman" w:hAnsi="Times New Roman" w:cs="Times New Roman"/>
                <w:color w:val="000000"/>
                <w:sz w:val="18"/>
                <w:szCs w:val="18"/>
              </w:rPr>
              <w:t>WG co-chair</w:t>
            </w:r>
          </w:p>
        </w:tc>
        <w:tc>
          <w:tcPr>
            <w:tcW w:w="720"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1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720"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697"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rPr>
            </w:pPr>
          </w:p>
        </w:tc>
        <w:tc>
          <w:tcPr>
            <w:tcW w:w="630"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lang w:eastAsia="ja-JP"/>
              </w:rPr>
              <w:t>0.10</w:t>
            </w:r>
          </w:p>
        </w:tc>
        <w:tc>
          <w:tcPr>
            <w:tcW w:w="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0.10</w:t>
            </w:r>
          </w:p>
        </w:tc>
      </w:tr>
      <w:tr w:rsidR="008839B5">
        <w:trPr>
          <w:trHeight w:val="314"/>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2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Administration</w:t>
            </w: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Member of ICC</w:t>
            </w:r>
          </w:p>
        </w:tc>
        <w:tc>
          <w:tcPr>
            <w:tcW w:w="720"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0.10</w:t>
            </w:r>
          </w:p>
        </w:tc>
        <w:tc>
          <w:tcPr>
            <w:tcW w:w="71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720"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697"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rPr>
            </w:pPr>
          </w:p>
        </w:tc>
        <w:tc>
          <w:tcPr>
            <w:tcW w:w="630"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0.10</w:t>
            </w:r>
          </w:p>
        </w:tc>
      </w:tr>
      <w:tr w:rsidR="008839B5">
        <w:trPr>
          <w:trHeight w:val="255"/>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2668" w:type="dxa"/>
            <w:gridSpan w:val="2"/>
            <w:tcBorders>
              <w:top w:val="single" w:sz="4" w:space="0" w:color="000001"/>
              <w:left w:val="single" w:sz="4" w:space="0" w:color="000001"/>
              <w:bottom w:val="single" w:sz="4" w:space="0" w:color="000001"/>
              <w:right w:val="single" w:sz="4" w:space="0" w:color="FFFFFF"/>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KEIICHI MASE Total</w:t>
            </w:r>
          </w:p>
        </w:tc>
        <w:tc>
          <w:tcPr>
            <w:tcW w:w="2880" w:type="dxa"/>
            <w:tcBorders>
              <w:top w:val="single" w:sz="4" w:space="0" w:color="000001"/>
              <w:left w:val="single" w:sz="4" w:space="0" w:color="000001"/>
              <w:bottom w:val="single" w:sz="4" w:space="0" w:color="000001"/>
              <w:right w:val="single" w:sz="4" w:space="0" w:color="000001"/>
            </w:tcBorders>
            <w:shd w:val="clear" w:color="auto" w:fill="CCFFCC"/>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20" w:type="dxa"/>
            <w:tcBorders>
              <w:top w:val="single" w:sz="4" w:space="0" w:color="000001"/>
              <w:left w:val="single" w:sz="4" w:space="0" w:color="000001"/>
              <w:bottom w:val="single" w:sz="4" w:space="0" w:color="000001"/>
              <w:right w:val="single" w:sz="4" w:space="0" w:color="D9D9D9"/>
            </w:tcBorders>
            <w:shd w:val="clear" w:color="auto" w:fill="CCFFCC"/>
            <w:tcMar>
              <w:left w:w="98" w:type="dxa"/>
            </w:tcMar>
          </w:tcPr>
          <w:p w:rsidR="008839B5" w:rsidRDefault="00A1040E">
            <w:pPr>
              <w:spacing w:after="0"/>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rPr>
              <w:t>0.10</w:t>
            </w:r>
          </w:p>
        </w:tc>
        <w:tc>
          <w:tcPr>
            <w:tcW w:w="718"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8839B5">
            <w:pPr>
              <w:spacing w:after="0"/>
              <w:rPr>
                <w:rFonts w:ascii="Times New Roman" w:hAnsi="Times New Roman" w:cs="Times New Roman"/>
                <w:b/>
                <w:bCs/>
                <w:color w:val="000000"/>
                <w:sz w:val="18"/>
                <w:szCs w:val="18"/>
                <w:lang w:eastAsia="ja-JP"/>
              </w:rPr>
            </w:pPr>
          </w:p>
        </w:tc>
        <w:tc>
          <w:tcPr>
            <w:tcW w:w="720"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rPr>
                <w:rFonts w:ascii="Times New Roman" w:hAnsi="Times New Roman" w:cs="Times New Roman"/>
                <w:b/>
                <w:bCs/>
                <w:color w:val="000000"/>
                <w:sz w:val="18"/>
                <w:szCs w:val="18"/>
                <w:lang w:eastAsia="ja-JP"/>
              </w:rPr>
            </w:pPr>
            <w:r>
              <w:rPr>
                <w:rFonts w:ascii="Times New Roman" w:hAnsi="Times New Roman" w:cs="Times New Roman"/>
                <w:b/>
                <w:bCs/>
                <w:color w:val="000000"/>
                <w:sz w:val="18"/>
                <w:szCs w:val="18"/>
              </w:rPr>
              <w:t> </w:t>
            </w:r>
          </w:p>
        </w:tc>
        <w:tc>
          <w:tcPr>
            <w:tcW w:w="699"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697"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rPr>
              <w:t>0.20</w:t>
            </w:r>
          </w:p>
        </w:tc>
        <w:tc>
          <w:tcPr>
            <w:tcW w:w="630" w:type="dxa"/>
            <w:tcBorders>
              <w:top w:val="single" w:sz="4" w:space="0" w:color="000001"/>
              <w:left w:val="single" w:sz="4" w:space="0" w:color="D9D9D9"/>
              <w:bottom w:val="single" w:sz="4" w:space="0" w:color="000001"/>
              <w:right w:val="single" w:sz="4" w:space="0" w:color="000001"/>
            </w:tcBorders>
            <w:shd w:val="clear" w:color="auto" w:fill="CCFFCC"/>
            <w:tcMar>
              <w:left w:w="98" w:type="dxa"/>
            </w:tcMar>
          </w:tcPr>
          <w:p w:rsidR="008839B5" w:rsidRDefault="00A1040E">
            <w:pPr>
              <w:spacing w:after="0"/>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lang w:eastAsia="ja-JP"/>
              </w:rPr>
              <w:t>0.25</w:t>
            </w:r>
          </w:p>
        </w:tc>
        <w:tc>
          <w:tcPr>
            <w:tcW w:w="742" w:type="dxa"/>
            <w:tcBorders>
              <w:top w:val="single" w:sz="4" w:space="0" w:color="000001"/>
              <w:left w:val="single" w:sz="4" w:space="0" w:color="000001"/>
              <w:bottom w:val="single" w:sz="4" w:space="0" w:color="000001"/>
              <w:right w:val="single" w:sz="4" w:space="0" w:color="000001"/>
            </w:tcBorders>
            <w:shd w:val="clear" w:color="auto" w:fill="CCFFCC"/>
            <w:tcMar>
              <w:left w:w="98" w:type="dxa"/>
            </w:tcMar>
          </w:tcPr>
          <w:p w:rsidR="008839B5" w:rsidRDefault="00A1040E">
            <w:pPr>
              <w:spacing w:after="0"/>
              <w:jc w:val="right"/>
              <w:rPr>
                <w:rFonts w:ascii="Times New Roman" w:hAnsi="Times New Roman" w:cs="Times New Roman"/>
                <w:b/>
                <w:bCs/>
                <w:color w:val="000000"/>
                <w:sz w:val="18"/>
                <w:szCs w:val="18"/>
                <w:lang w:eastAsia="ja-JP"/>
              </w:rPr>
            </w:pPr>
            <w:r>
              <w:rPr>
                <w:rFonts w:ascii="Times New Roman" w:hAnsi="Times New Roman" w:cs="Times New Roman"/>
                <w:b/>
                <w:bCs/>
                <w:color w:val="000000"/>
                <w:sz w:val="18"/>
                <w:szCs w:val="18"/>
              </w:rPr>
              <w:t>0.</w:t>
            </w:r>
            <w:r>
              <w:rPr>
                <w:rFonts w:ascii="Times New Roman" w:hAnsi="Times New Roman" w:cs="Times New Roman"/>
                <w:b/>
                <w:bCs/>
                <w:color w:val="000000"/>
                <w:sz w:val="18"/>
                <w:szCs w:val="18"/>
                <w:lang w:eastAsia="ja-JP"/>
              </w:rPr>
              <w:t>55</w:t>
            </w:r>
          </w:p>
        </w:tc>
      </w:tr>
      <w:tr w:rsidR="008839B5">
        <w:trPr>
          <w:trHeight w:val="182"/>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2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ISHIHARA, AYA</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Online Filter (Pnf)</w:t>
            </w: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 xml:space="preserve">EHE filter </w:t>
            </w:r>
          </w:p>
        </w:tc>
        <w:tc>
          <w:tcPr>
            <w:tcW w:w="720"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1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lang w:eastAsia="ja-JP"/>
              </w:rPr>
              <w:t>0.15</w:t>
            </w:r>
          </w:p>
        </w:tc>
        <w:tc>
          <w:tcPr>
            <w:tcW w:w="720"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697"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rPr>
            </w:pPr>
          </w:p>
        </w:tc>
        <w:tc>
          <w:tcPr>
            <w:tcW w:w="630"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0.15</w:t>
            </w:r>
          </w:p>
        </w:tc>
      </w:tr>
      <w:tr w:rsidR="008839B5">
        <w:trPr>
          <w:trHeight w:val="182"/>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2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xml:space="preserve">Reconstruction </w:t>
            </w: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 xml:space="preserve">Maintain Portia and the SC data filtering </w:t>
            </w:r>
          </w:p>
        </w:tc>
        <w:tc>
          <w:tcPr>
            <w:tcW w:w="720"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1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20"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697"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0.15</w:t>
            </w:r>
          </w:p>
        </w:tc>
        <w:tc>
          <w:tcPr>
            <w:tcW w:w="630"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0.15</w:t>
            </w:r>
          </w:p>
        </w:tc>
      </w:tr>
      <w:tr w:rsidR="008839B5">
        <w:trPr>
          <w:trHeight w:val="255"/>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668" w:type="dxa"/>
            <w:gridSpan w:val="2"/>
            <w:tcBorders>
              <w:top w:val="single" w:sz="4" w:space="0" w:color="000001"/>
              <w:left w:val="single" w:sz="4" w:space="0" w:color="000001"/>
              <w:bottom w:val="single" w:sz="4" w:space="0" w:color="000001"/>
              <w:right w:val="single" w:sz="4" w:space="0" w:color="FFFFFF"/>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ISHIHARA, AYA Total</w:t>
            </w:r>
          </w:p>
        </w:tc>
        <w:tc>
          <w:tcPr>
            <w:tcW w:w="2880" w:type="dxa"/>
            <w:tcBorders>
              <w:top w:val="single" w:sz="4" w:space="0" w:color="000001"/>
              <w:left w:val="single" w:sz="4" w:space="0" w:color="000001"/>
              <w:bottom w:val="single" w:sz="4" w:space="0" w:color="000001"/>
              <w:right w:val="single" w:sz="4" w:space="0" w:color="000001"/>
            </w:tcBorders>
            <w:shd w:val="clear" w:color="auto" w:fill="CCFFCC"/>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20" w:type="dxa"/>
            <w:tcBorders>
              <w:top w:val="single" w:sz="4" w:space="0" w:color="000001"/>
              <w:left w:val="single" w:sz="4" w:space="0" w:color="000001"/>
              <w:bottom w:val="single" w:sz="4" w:space="0" w:color="000001"/>
              <w:right w:val="single" w:sz="4" w:space="0" w:color="D9D9D9"/>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18"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0.</w:t>
            </w:r>
            <w:r>
              <w:rPr>
                <w:rFonts w:ascii="Times New Roman" w:hAnsi="Times New Roman" w:cs="Times New Roman"/>
                <w:b/>
                <w:bCs/>
                <w:color w:val="000000"/>
                <w:sz w:val="18"/>
                <w:szCs w:val="18"/>
                <w:lang w:eastAsia="ja-JP"/>
              </w:rPr>
              <w:t>15</w:t>
            </w:r>
          </w:p>
        </w:tc>
        <w:tc>
          <w:tcPr>
            <w:tcW w:w="720"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699"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8839B5">
            <w:pPr>
              <w:spacing w:after="0"/>
              <w:jc w:val="right"/>
              <w:rPr>
                <w:rFonts w:ascii="Times New Roman" w:hAnsi="Times New Roman" w:cs="Times New Roman"/>
                <w:b/>
                <w:bCs/>
                <w:color w:val="000000"/>
                <w:sz w:val="18"/>
                <w:szCs w:val="18"/>
                <w:lang w:eastAsia="ja-JP"/>
              </w:rPr>
            </w:pPr>
          </w:p>
        </w:tc>
        <w:tc>
          <w:tcPr>
            <w:tcW w:w="697"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jc w:val="right"/>
              <w:rPr>
                <w:rFonts w:ascii="Times New Roman" w:hAnsi="Times New Roman" w:cs="Times New Roman"/>
                <w:b/>
                <w:bCs/>
                <w:color w:val="000000"/>
                <w:sz w:val="18"/>
                <w:szCs w:val="18"/>
                <w:lang w:eastAsia="ja-JP"/>
              </w:rPr>
            </w:pPr>
            <w:r>
              <w:rPr>
                <w:rFonts w:ascii="Times New Roman" w:hAnsi="Times New Roman" w:cs="Times New Roman"/>
                <w:b/>
                <w:bCs/>
                <w:color w:val="000000"/>
                <w:sz w:val="18"/>
                <w:szCs w:val="18"/>
                <w:lang w:eastAsia="ja-JP"/>
              </w:rPr>
              <w:t>0.15</w:t>
            </w:r>
          </w:p>
        </w:tc>
        <w:tc>
          <w:tcPr>
            <w:tcW w:w="630" w:type="dxa"/>
            <w:tcBorders>
              <w:top w:val="single" w:sz="4" w:space="0" w:color="000001"/>
              <w:left w:val="single" w:sz="4" w:space="0" w:color="D9D9D9"/>
              <w:bottom w:val="single" w:sz="4" w:space="0" w:color="000001"/>
              <w:right w:val="single" w:sz="4" w:space="0" w:color="000001"/>
            </w:tcBorders>
            <w:shd w:val="clear" w:color="auto" w:fill="CCFFCC"/>
            <w:tcMar>
              <w:left w:w="98" w:type="dxa"/>
            </w:tcMar>
          </w:tcPr>
          <w:p w:rsidR="008839B5" w:rsidRDefault="008839B5">
            <w:pPr>
              <w:spacing w:after="0"/>
              <w:jc w:val="right"/>
              <w:rPr>
                <w:rFonts w:ascii="Times New Roman" w:hAnsi="Times New Roman" w:cs="Times New Roman"/>
                <w:b/>
                <w:bCs/>
                <w:color w:val="000000"/>
                <w:sz w:val="18"/>
                <w:szCs w:val="18"/>
              </w:rPr>
            </w:pPr>
          </w:p>
        </w:tc>
        <w:tc>
          <w:tcPr>
            <w:tcW w:w="742" w:type="dxa"/>
            <w:tcBorders>
              <w:top w:val="single" w:sz="4" w:space="0" w:color="000001"/>
              <w:left w:val="single" w:sz="4" w:space="0" w:color="000001"/>
              <w:bottom w:val="single" w:sz="4" w:space="0" w:color="000001"/>
              <w:right w:val="single" w:sz="4" w:space="0" w:color="000001"/>
            </w:tcBorders>
            <w:shd w:val="clear" w:color="auto" w:fill="CCFFCC"/>
            <w:tcMar>
              <w:left w:w="98" w:type="dxa"/>
            </w:tcMar>
          </w:tcPr>
          <w:p w:rsidR="008839B5" w:rsidRDefault="00A1040E">
            <w:pPr>
              <w:spacing w:after="0"/>
              <w:jc w:val="right"/>
              <w:rPr>
                <w:rFonts w:ascii="Times New Roman" w:hAnsi="Times New Roman" w:cs="Times New Roman"/>
                <w:b/>
                <w:bCs/>
                <w:color w:val="000000"/>
                <w:sz w:val="18"/>
                <w:szCs w:val="18"/>
                <w:lang w:eastAsia="ja-JP"/>
              </w:rPr>
            </w:pPr>
            <w:r>
              <w:rPr>
                <w:rFonts w:ascii="Times New Roman" w:hAnsi="Times New Roman" w:cs="Times New Roman"/>
                <w:b/>
                <w:bCs/>
                <w:color w:val="000000"/>
                <w:sz w:val="18"/>
                <w:szCs w:val="18"/>
              </w:rPr>
              <w:t>0.</w:t>
            </w:r>
            <w:r>
              <w:rPr>
                <w:rFonts w:ascii="Times New Roman" w:hAnsi="Times New Roman" w:cs="Times New Roman"/>
                <w:b/>
                <w:bCs/>
                <w:color w:val="000000"/>
                <w:sz w:val="18"/>
                <w:szCs w:val="18"/>
                <w:lang w:eastAsia="ja-JP"/>
              </w:rPr>
              <w:t>30</w:t>
            </w:r>
          </w:p>
        </w:tc>
      </w:tr>
      <w:tr w:rsidR="008839B5">
        <w:trPr>
          <w:trHeight w:val="255"/>
        </w:trPr>
        <w:tc>
          <w:tcPr>
            <w:tcW w:w="718" w:type="dxa"/>
            <w:tcBorders>
              <w:top w:val="single" w:sz="4" w:space="0" w:color="00000A"/>
              <w:left w:val="single" w:sz="4" w:space="0" w:color="000001"/>
              <w:bottom w:val="single" w:sz="4" w:space="0" w:color="00000A"/>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668" w:type="dxa"/>
            <w:gridSpan w:val="2"/>
            <w:tcBorders>
              <w:top w:val="single" w:sz="4" w:space="0" w:color="000001"/>
              <w:left w:val="single" w:sz="4" w:space="0" w:color="000001"/>
              <w:bottom w:val="single" w:sz="4" w:space="0" w:color="000001"/>
              <w:right w:val="single" w:sz="4" w:space="0" w:color="FFFFFF"/>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lang w:eastAsia="ja-JP"/>
              </w:rPr>
              <w:t>KE</w:t>
            </w:r>
            <w:r>
              <w:rPr>
                <w:rFonts w:ascii="Times New Roman" w:hAnsi="Times New Roman" w:cs="Times New Roman"/>
                <w:b/>
                <w:bCs/>
                <w:color w:val="000000"/>
                <w:sz w:val="18"/>
                <w:szCs w:val="18"/>
              </w:rPr>
              <w:t xml:space="preserve"> Total</w:t>
            </w:r>
          </w:p>
        </w:tc>
        <w:tc>
          <w:tcPr>
            <w:tcW w:w="2880" w:type="dxa"/>
            <w:tcBorders>
              <w:top w:val="single" w:sz="4" w:space="0" w:color="000001"/>
              <w:left w:val="single" w:sz="4" w:space="0" w:color="000001"/>
              <w:bottom w:val="single" w:sz="4" w:space="0" w:color="000001"/>
              <w:right w:val="single" w:sz="4" w:space="0" w:color="000001"/>
            </w:tcBorders>
            <w:shd w:val="clear" w:color="auto" w:fill="CCFFCC"/>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20" w:type="dxa"/>
            <w:tcBorders>
              <w:top w:val="single" w:sz="4" w:space="0" w:color="000001"/>
              <w:left w:val="single" w:sz="4" w:space="0" w:color="000001"/>
              <w:bottom w:val="single" w:sz="4" w:space="0" w:color="000001"/>
              <w:right w:val="single" w:sz="4" w:space="0" w:color="D9D9D9"/>
            </w:tcBorders>
            <w:shd w:val="clear" w:color="auto" w:fill="CCFFCC"/>
            <w:tcMar>
              <w:left w:w="98" w:type="dxa"/>
            </w:tcMar>
          </w:tcPr>
          <w:p w:rsidR="008839B5" w:rsidRDefault="00A1040E">
            <w:pPr>
              <w:spacing w:after="0"/>
            </w:pPr>
            <w:r>
              <w:rPr>
                <w:rFonts w:ascii="Times New Roman" w:hAnsi="Times New Roman" w:cs="Times New Roman"/>
                <w:b/>
                <w:bCs/>
                <w:color w:val="000000"/>
                <w:sz w:val="18"/>
                <w:szCs w:val="18"/>
              </w:rPr>
              <w:t> 0.10</w:t>
            </w:r>
          </w:p>
        </w:tc>
        <w:tc>
          <w:tcPr>
            <w:tcW w:w="718"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jc w:val="center"/>
              <w:rPr>
                <w:rFonts w:ascii="Times New Roman" w:hAnsi="Times New Roman" w:cs="Times New Roman"/>
                <w:b/>
                <w:bCs/>
                <w:color w:val="000000"/>
                <w:sz w:val="18"/>
                <w:szCs w:val="18"/>
                <w:lang w:eastAsia="ja-JP"/>
              </w:rPr>
            </w:pPr>
            <w:r>
              <w:rPr>
                <w:rFonts w:ascii="Times New Roman" w:hAnsi="Times New Roman" w:cs="Times New Roman"/>
                <w:b/>
                <w:bCs/>
                <w:color w:val="000000"/>
                <w:sz w:val="18"/>
                <w:szCs w:val="18"/>
                <w:lang w:eastAsia="ja-JP"/>
              </w:rPr>
              <w:t>0.20</w:t>
            </w:r>
          </w:p>
        </w:tc>
        <w:tc>
          <w:tcPr>
            <w:tcW w:w="720"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699"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8839B5">
            <w:pPr>
              <w:spacing w:after="0"/>
              <w:jc w:val="right"/>
              <w:rPr>
                <w:rFonts w:ascii="Times New Roman" w:hAnsi="Times New Roman" w:cs="Times New Roman"/>
                <w:b/>
                <w:bCs/>
                <w:color w:val="000000"/>
                <w:sz w:val="18"/>
                <w:szCs w:val="18"/>
                <w:lang w:eastAsia="ja-JP"/>
              </w:rPr>
            </w:pPr>
          </w:p>
        </w:tc>
        <w:tc>
          <w:tcPr>
            <w:tcW w:w="697"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jc w:val="right"/>
            </w:pPr>
            <w:r>
              <w:rPr>
                <w:rFonts w:ascii="Times New Roman" w:hAnsi="Times New Roman" w:cs="Times New Roman"/>
                <w:b/>
                <w:bCs/>
                <w:color w:val="000000"/>
                <w:sz w:val="18"/>
                <w:szCs w:val="18"/>
                <w:lang w:eastAsia="ja-JP"/>
              </w:rPr>
              <w:t>0.70</w:t>
            </w:r>
          </w:p>
        </w:tc>
        <w:tc>
          <w:tcPr>
            <w:tcW w:w="630" w:type="dxa"/>
            <w:tcBorders>
              <w:top w:val="single" w:sz="4" w:space="0" w:color="000001"/>
              <w:left w:val="single" w:sz="4" w:space="0" w:color="D9D9D9"/>
              <w:bottom w:val="single" w:sz="4" w:space="0" w:color="000001"/>
              <w:right w:val="single" w:sz="4" w:space="0" w:color="000001"/>
            </w:tcBorders>
            <w:shd w:val="clear" w:color="auto" w:fill="CCFFCC"/>
            <w:tcMar>
              <w:left w:w="98" w:type="dxa"/>
            </w:tcMar>
          </w:tcPr>
          <w:p w:rsidR="008839B5" w:rsidRDefault="00A1040E">
            <w:pPr>
              <w:spacing w:after="0"/>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lang w:eastAsia="ja-JP"/>
              </w:rPr>
              <w:t>0.25</w:t>
            </w:r>
          </w:p>
        </w:tc>
        <w:tc>
          <w:tcPr>
            <w:tcW w:w="742" w:type="dxa"/>
            <w:tcBorders>
              <w:top w:val="single" w:sz="4" w:space="0" w:color="000001"/>
              <w:left w:val="single" w:sz="4" w:space="0" w:color="000001"/>
              <w:bottom w:val="single" w:sz="4" w:space="0" w:color="000001"/>
              <w:right w:val="single" w:sz="4" w:space="0" w:color="000001"/>
            </w:tcBorders>
            <w:shd w:val="clear" w:color="auto" w:fill="CCFFCC"/>
            <w:tcMar>
              <w:left w:w="98" w:type="dxa"/>
            </w:tcMar>
          </w:tcPr>
          <w:p w:rsidR="008839B5" w:rsidRDefault="00A1040E">
            <w:pPr>
              <w:spacing w:after="0"/>
              <w:jc w:val="right"/>
            </w:pPr>
            <w:r>
              <w:rPr>
                <w:rFonts w:ascii="Times New Roman" w:hAnsi="Times New Roman" w:cs="Times New Roman"/>
                <w:b/>
                <w:bCs/>
                <w:color w:val="000000"/>
                <w:sz w:val="18"/>
                <w:szCs w:val="18"/>
              </w:rPr>
              <w:t>1.25</w:t>
            </w:r>
          </w:p>
        </w:tc>
      </w:tr>
      <w:tr w:rsidR="008839B5">
        <w:trPr>
          <w:trHeight w:val="182"/>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2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Lu,</w:t>
            </w:r>
            <w:r w:rsidR="004D679E">
              <w:rPr>
                <w:rFonts w:ascii="Times New Roman" w:hAnsi="Times New Roman" w:cs="Times New Roman"/>
                <w:color w:val="000000"/>
                <w:sz w:val="18"/>
                <w:szCs w:val="18"/>
                <w:lang w:eastAsia="ja-JP"/>
              </w:rPr>
              <w:t xml:space="preserve"> </w:t>
            </w:r>
            <w:r>
              <w:rPr>
                <w:rFonts w:ascii="Times New Roman" w:hAnsi="Times New Roman" w:cs="Times New Roman"/>
                <w:color w:val="000000"/>
                <w:sz w:val="18"/>
                <w:szCs w:val="18"/>
                <w:lang w:eastAsia="ja-JP"/>
              </w:rPr>
              <w:t>Lu</w:t>
            </w:r>
          </w:p>
        </w:tc>
        <w:tc>
          <w:tcPr>
            <w:tcW w:w="1441" w:type="dxa"/>
            <w:tcBorders>
              <w:top w:val="single" w:sz="4" w:space="0" w:color="00000A"/>
              <w:left w:val="single" w:sz="4" w:space="0" w:color="000001"/>
              <w:bottom w:val="single" w:sz="4" w:space="0" w:color="00000A"/>
              <w:right w:val="single" w:sz="4" w:space="0" w:color="000001"/>
            </w:tcBorders>
            <w:shd w:val="clear" w:color="auto" w:fill="auto"/>
            <w:tcMar>
              <w:left w:w="98" w:type="dxa"/>
            </w:tcMar>
          </w:tcPr>
          <w:p w:rsidR="008839B5" w:rsidRDefault="00636425">
            <w:pPr>
              <w:spacing w:after="0"/>
            </w:pPr>
            <w:r>
              <w:rPr>
                <w:rFonts w:ascii="Times New Roman" w:hAnsi="Times New Roman" w:cs="Times New Roman"/>
                <w:color w:val="000000"/>
                <w:sz w:val="18"/>
                <w:szCs w:val="18"/>
                <w:lang w:eastAsia="ja-JP"/>
              </w:rPr>
              <w:t xml:space="preserve">Real-Time </w:t>
            </w:r>
            <w:r w:rsidR="00A1040E">
              <w:rPr>
                <w:rFonts w:ascii="Times New Roman" w:hAnsi="Times New Roman" w:cs="Times New Roman"/>
                <w:color w:val="000000"/>
                <w:sz w:val="18"/>
                <w:szCs w:val="18"/>
                <w:lang w:eastAsia="ja-JP"/>
              </w:rPr>
              <w:t>Alerts</w:t>
            </w: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pPr>
            <w:r>
              <w:rPr>
                <w:rFonts w:ascii="Times New Roman" w:hAnsi="Times New Roman" w:cs="Times New Roman"/>
                <w:color w:val="000000"/>
                <w:sz w:val="18"/>
                <w:szCs w:val="18"/>
                <w:lang w:eastAsia="ja-JP"/>
              </w:rPr>
              <w:t>Maintenance of IceCube realtime analysis system</w:t>
            </w:r>
          </w:p>
        </w:tc>
        <w:tc>
          <w:tcPr>
            <w:tcW w:w="720"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1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20"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rsidP="004D679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0.20</w:t>
            </w:r>
          </w:p>
        </w:tc>
        <w:tc>
          <w:tcPr>
            <w:tcW w:w="697"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30"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right"/>
            </w:pPr>
            <w:r>
              <w:rPr>
                <w:rFonts w:ascii="Times New Roman" w:hAnsi="Times New Roman" w:cs="Times New Roman"/>
                <w:color w:val="000000"/>
                <w:sz w:val="18"/>
                <w:szCs w:val="18"/>
                <w:lang w:eastAsia="ja-JP"/>
              </w:rPr>
              <w:t>0.20</w:t>
            </w:r>
          </w:p>
        </w:tc>
      </w:tr>
      <w:tr w:rsidR="008839B5">
        <w:trPr>
          <w:trHeight w:val="182"/>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2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441" w:type="dxa"/>
            <w:tcBorders>
              <w:top w:val="single" w:sz="4" w:space="0" w:color="00000A"/>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Distributed Computing Resources</w:t>
            </w: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 xml:space="preserve">Grid Operations Team </w:t>
            </w:r>
          </w:p>
        </w:tc>
        <w:tc>
          <w:tcPr>
            <w:tcW w:w="720"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1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20"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0.20</w:t>
            </w:r>
          </w:p>
        </w:tc>
        <w:tc>
          <w:tcPr>
            <w:tcW w:w="697"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30"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lang w:eastAsia="ja-JP"/>
              </w:rPr>
            </w:pPr>
            <w:r>
              <w:rPr>
                <w:rFonts w:ascii="Times New Roman" w:hAnsi="Times New Roman" w:cs="Times New Roman"/>
                <w:color w:val="000000"/>
                <w:sz w:val="18"/>
                <w:szCs w:val="18"/>
              </w:rPr>
              <w:t>0.20</w:t>
            </w:r>
          </w:p>
        </w:tc>
      </w:tr>
      <w:tr w:rsidR="008839B5">
        <w:trPr>
          <w:trHeight w:val="182"/>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2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441" w:type="dxa"/>
            <w:tcBorders>
              <w:top w:val="single" w:sz="4" w:space="0" w:color="00000A"/>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 xml:space="preserve">Simulation Production </w:t>
            </w: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Special background simulation production (Corsika)</w:t>
            </w:r>
          </w:p>
        </w:tc>
        <w:tc>
          <w:tcPr>
            <w:tcW w:w="720"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1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20"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0.20</w:t>
            </w:r>
          </w:p>
        </w:tc>
        <w:tc>
          <w:tcPr>
            <w:tcW w:w="697"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30"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0.20</w:t>
            </w:r>
          </w:p>
        </w:tc>
      </w:tr>
      <w:tr w:rsidR="008839B5">
        <w:trPr>
          <w:trHeight w:val="255"/>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pPr>
            <w:r>
              <w:rPr>
                <w:rFonts w:ascii="Times New Roman" w:hAnsi="Times New Roman" w:cs="Times New Roman"/>
                <w:color w:val="000000"/>
                <w:sz w:val="18"/>
                <w:szCs w:val="18"/>
              </w:rPr>
              <w:t> </w:t>
            </w:r>
          </w:p>
        </w:tc>
        <w:tc>
          <w:tcPr>
            <w:tcW w:w="2668" w:type="dxa"/>
            <w:gridSpan w:val="2"/>
            <w:tcBorders>
              <w:top w:val="single" w:sz="4" w:space="0" w:color="000001"/>
              <w:left w:val="single" w:sz="4" w:space="0" w:color="000001"/>
              <w:bottom w:val="single" w:sz="4" w:space="0" w:color="000001"/>
              <w:right w:val="single" w:sz="4" w:space="0" w:color="FFFFFF"/>
            </w:tcBorders>
            <w:shd w:val="clear" w:color="auto" w:fill="CCFFCC"/>
            <w:tcMar>
              <w:left w:w="98" w:type="dxa"/>
            </w:tcMar>
          </w:tcPr>
          <w:p w:rsidR="008839B5" w:rsidRDefault="00A1040E">
            <w:pPr>
              <w:spacing w:after="0"/>
            </w:pPr>
            <w:r>
              <w:rPr>
                <w:rFonts w:ascii="Times New Roman" w:hAnsi="Times New Roman" w:cs="Times New Roman"/>
                <w:b/>
                <w:bCs/>
                <w:color w:val="000000"/>
                <w:sz w:val="18"/>
                <w:szCs w:val="18"/>
                <w:lang w:eastAsia="ja-JP"/>
              </w:rPr>
              <w:t>LU, LU</w:t>
            </w:r>
            <w:r>
              <w:rPr>
                <w:rFonts w:ascii="Times New Roman" w:hAnsi="Times New Roman" w:cs="Times New Roman"/>
                <w:b/>
                <w:bCs/>
                <w:color w:val="000000"/>
                <w:sz w:val="18"/>
                <w:szCs w:val="18"/>
              </w:rPr>
              <w:t xml:space="preserve"> Total</w:t>
            </w:r>
          </w:p>
        </w:tc>
        <w:tc>
          <w:tcPr>
            <w:tcW w:w="2880" w:type="dxa"/>
            <w:tcBorders>
              <w:top w:val="single" w:sz="4" w:space="0" w:color="000001"/>
              <w:left w:val="single" w:sz="4" w:space="0" w:color="000001"/>
              <w:bottom w:val="single" w:sz="4" w:space="0" w:color="000001"/>
              <w:right w:val="single" w:sz="4" w:space="0" w:color="000001"/>
            </w:tcBorders>
            <w:shd w:val="clear" w:color="auto" w:fill="CCFFCC"/>
          </w:tcPr>
          <w:p w:rsidR="008839B5" w:rsidRDefault="00A1040E">
            <w:pPr>
              <w:spacing w:after="0"/>
            </w:pPr>
            <w:r>
              <w:rPr>
                <w:rFonts w:ascii="Times New Roman" w:hAnsi="Times New Roman" w:cs="Times New Roman"/>
                <w:b/>
                <w:bCs/>
                <w:color w:val="000000"/>
                <w:sz w:val="18"/>
                <w:szCs w:val="18"/>
              </w:rPr>
              <w:t> </w:t>
            </w:r>
          </w:p>
        </w:tc>
        <w:tc>
          <w:tcPr>
            <w:tcW w:w="720" w:type="dxa"/>
            <w:tcBorders>
              <w:top w:val="single" w:sz="4" w:space="0" w:color="000001"/>
              <w:left w:val="single" w:sz="4" w:space="0" w:color="000001"/>
              <w:bottom w:val="single" w:sz="4" w:space="0" w:color="000001"/>
              <w:right w:val="single" w:sz="4" w:space="0" w:color="D9D9D9"/>
            </w:tcBorders>
            <w:shd w:val="clear" w:color="auto" w:fill="CCFFCC"/>
            <w:tcMar>
              <w:left w:w="98" w:type="dxa"/>
            </w:tcMar>
          </w:tcPr>
          <w:p w:rsidR="008839B5" w:rsidRDefault="00A1040E">
            <w:pPr>
              <w:spacing w:after="0"/>
            </w:pPr>
            <w:r>
              <w:rPr>
                <w:rFonts w:ascii="Times New Roman" w:hAnsi="Times New Roman" w:cs="Times New Roman"/>
                <w:b/>
                <w:bCs/>
                <w:color w:val="000000"/>
                <w:sz w:val="18"/>
                <w:szCs w:val="18"/>
              </w:rPr>
              <w:t> </w:t>
            </w:r>
          </w:p>
        </w:tc>
        <w:tc>
          <w:tcPr>
            <w:tcW w:w="718"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pPr>
            <w:r>
              <w:rPr>
                <w:rFonts w:ascii="Times New Roman" w:hAnsi="Times New Roman" w:cs="Times New Roman"/>
                <w:b/>
                <w:bCs/>
                <w:color w:val="000000"/>
                <w:sz w:val="18"/>
                <w:szCs w:val="18"/>
              </w:rPr>
              <w:t> </w:t>
            </w:r>
          </w:p>
        </w:tc>
        <w:tc>
          <w:tcPr>
            <w:tcW w:w="720"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jc w:val="right"/>
            </w:pPr>
            <w:r>
              <w:rPr>
                <w:rFonts w:ascii="Times New Roman" w:hAnsi="Times New Roman" w:cs="Times New Roman"/>
                <w:b/>
                <w:bCs/>
                <w:color w:val="000000"/>
                <w:sz w:val="18"/>
                <w:szCs w:val="18"/>
              </w:rPr>
              <w:t>0.60</w:t>
            </w:r>
          </w:p>
        </w:tc>
        <w:tc>
          <w:tcPr>
            <w:tcW w:w="699"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8839B5">
            <w:pPr>
              <w:spacing w:after="0"/>
              <w:jc w:val="right"/>
              <w:rPr>
                <w:rFonts w:ascii="Times New Roman" w:hAnsi="Times New Roman" w:cs="Times New Roman"/>
                <w:b/>
                <w:bCs/>
                <w:color w:val="000000"/>
                <w:sz w:val="18"/>
                <w:szCs w:val="18"/>
                <w:lang w:eastAsia="ja-JP"/>
              </w:rPr>
            </w:pPr>
          </w:p>
        </w:tc>
        <w:tc>
          <w:tcPr>
            <w:tcW w:w="697"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8839B5">
            <w:pPr>
              <w:spacing w:after="0"/>
              <w:jc w:val="right"/>
              <w:rPr>
                <w:rFonts w:ascii="Times New Roman" w:hAnsi="Times New Roman" w:cs="Times New Roman"/>
                <w:b/>
                <w:bCs/>
                <w:color w:val="000000"/>
                <w:sz w:val="18"/>
                <w:szCs w:val="18"/>
                <w:lang w:eastAsia="ja-JP"/>
              </w:rPr>
            </w:pPr>
          </w:p>
        </w:tc>
        <w:tc>
          <w:tcPr>
            <w:tcW w:w="630" w:type="dxa"/>
            <w:tcBorders>
              <w:top w:val="single" w:sz="4" w:space="0" w:color="000001"/>
              <w:left w:val="single" w:sz="4" w:space="0" w:color="D9D9D9"/>
              <w:bottom w:val="single" w:sz="4" w:space="0" w:color="000001"/>
              <w:right w:val="single" w:sz="4" w:space="0" w:color="000001"/>
            </w:tcBorders>
            <w:shd w:val="clear" w:color="auto" w:fill="CCFFCC"/>
            <w:tcMar>
              <w:left w:w="98" w:type="dxa"/>
            </w:tcMar>
          </w:tcPr>
          <w:p w:rsidR="008839B5" w:rsidRDefault="008839B5">
            <w:pPr>
              <w:spacing w:after="0"/>
              <w:jc w:val="right"/>
              <w:rPr>
                <w:rFonts w:ascii="Times New Roman" w:hAnsi="Times New Roman" w:cs="Times New Roman"/>
                <w:b/>
                <w:bCs/>
                <w:color w:val="000000"/>
                <w:sz w:val="18"/>
                <w:szCs w:val="18"/>
              </w:rPr>
            </w:pPr>
          </w:p>
        </w:tc>
        <w:tc>
          <w:tcPr>
            <w:tcW w:w="742" w:type="dxa"/>
            <w:tcBorders>
              <w:top w:val="single" w:sz="4" w:space="0" w:color="000001"/>
              <w:left w:val="single" w:sz="4" w:space="0" w:color="000001"/>
              <w:bottom w:val="single" w:sz="4" w:space="0" w:color="000001"/>
              <w:right w:val="single" w:sz="4" w:space="0" w:color="000001"/>
            </w:tcBorders>
            <w:shd w:val="clear" w:color="auto" w:fill="CCFFCC"/>
            <w:tcMar>
              <w:left w:w="98" w:type="dxa"/>
            </w:tcMar>
          </w:tcPr>
          <w:p w:rsidR="008839B5" w:rsidRDefault="00A1040E">
            <w:pPr>
              <w:spacing w:after="0"/>
              <w:jc w:val="right"/>
            </w:pPr>
            <w:r>
              <w:rPr>
                <w:rFonts w:ascii="Times New Roman" w:hAnsi="Times New Roman" w:cs="Times New Roman"/>
                <w:b/>
                <w:bCs/>
                <w:color w:val="000000"/>
                <w:sz w:val="18"/>
                <w:szCs w:val="18"/>
              </w:rPr>
              <w:t>0.60</w:t>
            </w:r>
          </w:p>
        </w:tc>
      </w:tr>
      <w:tr w:rsidR="008839B5">
        <w:trPr>
          <w:trHeight w:val="182"/>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2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 xml:space="preserve">MAKINO, YUYA </w:t>
            </w:r>
          </w:p>
        </w:tc>
        <w:tc>
          <w:tcPr>
            <w:tcW w:w="1441" w:type="dxa"/>
            <w:tcBorders>
              <w:top w:val="single" w:sz="4" w:space="0" w:color="00000A"/>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 xml:space="preserve">Simulation Production </w:t>
            </w: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High energy Corsika simulation production with Sibyll 3.2 and EPOS</w:t>
            </w:r>
          </w:p>
        </w:tc>
        <w:tc>
          <w:tcPr>
            <w:tcW w:w="720"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1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20"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0.20</w:t>
            </w:r>
          </w:p>
        </w:tc>
        <w:tc>
          <w:tcPr>
            <w:tcW w:w="697"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30"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0.20</w:t>
            </w:r>
          </w:p>
        </w:tc>
      </w:tr>
      <w:tr w:rsidR="008839B5">
        <w:trPr>
          <w:trHeight w:val="255"/>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668" w:type="dxa"/>
            <w:gridSpan w:val="2"/>
            <w:tcBorders>
              <w:top w:val="single" w:sz="4" w:space="0" w:color="000001"/>
              <w:left w:val="single" w:sz="4" w:space="0" w:color="000001"/>
              <w:bottom w:val="single" w:sz="4" w:space="0" w:color="000001"/>
              <w:right w:val="single" w:sz="4" w:space="0" w:color="FFFFFF"/>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lang w:eastAsia="ja-JP"/>
              </w:rPr>
              <w:t>MAKINO, YUYA</w:t>
            </w:r>
            <w:r>
              <w:rPr>
                <w:rFonts w:ascii="Times New Roman" w:hAnsi="Times New Roman" w:cs="Times New Roman"/>
                <w:b/>
                <w:bCs/>
                <w:color w:val="000000"/>
                <w:sz w:val="18"/>
                <w:szCs w:val="18"/>
              </w:rPr>
              <w:t xml:space="preserve"> Total</w:t>
            </w:r>
          </w:p>
        </w:tc>
        <w:tc>
          <w:tcPr>
            <w:tcW w:w="2880" w:type="dxa"/>
            <w:tcBorders>
              <w:top w:val="single" w:sz="4" w:space="0" w:color="000001"/>
              <w:left w:val="single" w:sz="4" w:space="0" w:color="000001"/>
              <w:bottom w:val="single" w:sz="4" w:space="0" w:color="000001"/>
              <w:right w:val="single" w:sz="4" w:space="0" w:color="000001"/>
            </w:tcBorders>
            <w:shd w:val="clear" w:color="auto" w:fill="CCFFCC"/>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20" w:type="dxa"/>
            <w:tcBorders>
              <w:top w:val="single" w:sz="4" w:space="0" w:color="000001"/>
              <w:left w:val="single" w:sz="4" w:space="0" w:color="000001"/>
              <w:bottom w:val="single" w:sz="4" w:space="0" w:color="000001"/>
              <w:right w:val="single" w:sz="4" w:space="0" w:color="D9D9D9"/>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18"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20"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rPr>
              <w:t>0.20</w:t>
            </w:r>
          </w:p>
        </w:tc>
        <w:tc>
          <w:tcPr>
            <w:tcW w:w="699"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8839B5">
            <w:pPr>
              <w:spacing w:after="0"/>
              <w:jc w:val="right"/>
              <w:rPr>
                <w:rFonts w:ascii="Times New Roman" w:hAnsi="Times New Roman" w:cs="Times New Roman"/>
                <w:b/>
                <w:bCs/>
                <w:color w:val="000000"/>
                <w:sz w:val="18"/>
                <w:szCs w:val="18"/>
                <w:lang w:eastAsia="ja-JP"/>
              </w:rPr>
            </w:pPr>
          </w:p>
        </w:tc>
        <w:tc>
          <w:tcPr>
            <w:tcW w:w="697"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8839B5">
            <w:pPr>
              <w:spacing w:after="0"/>
              <w:jc w:val="right"/>
              <w:rPr>
                <w:rFonts w:ascii="Times New Roman" w:hAnsi="Times New Roman" w:cs="Times New Roman"/>
                <w:b/>
                <w:bCs/>
                <w:color w:val="000000"/>
                <w:sz w:val="18"/>
                <w:szCs w:val="18"/>
                <w:lang w:eastAsia="ja-JP"/>
              </w:rPr>
            </w:pPr>
          </w:p>
        </w:tc>
        <w:tc>
          <w:tcPr>
            <w:tcW w:w="630" w:type="dxa"/>
            <w:tcBorders>
              <w:top w:val="single" w:sz="4" w:space="0" w:color="000001"/>
              <w:left w:val="single" w:sz="4" w:space="0" w:color="D9D9D9"/>
              <w:bottom w:val="single" w:sz="4" w:space="0" w:color="000001"/>
              <w:right w:val="single" w:sz="4" w:space="0" w:color="000001"/>
            </w:tcBorders>
            <w:shd w:val="clear" w:color="auto" w:fill="CCFFCC"/>
            <w:tcMar>
              <w:left w:w="98" w:type="dxa"/>
            </w:tcMar>
          </w:tcPr>
          <w:p w:rsidR="008839B5" w:rsidRDefault="008839B5">
            <w:pPr>
              <w:spacing w:after="0"/>
              <w:jc w:val="right"/>
              <w:rPr>
                <w:rFonts w:ascii="Times New Roman" w:hAnsi="Times New Roman" w:cs="Times New Roman"/>
                <w:b/>
                <w:bCs/>
                <w:color w:val="000000"/>
                <w:sz w:val="18"/>
                <w:szCs w:val="18"/>
              </w:rPr>
            </w:pPr>
          </w:p>
        </w:tc>
        <w:tc>
          <w:tcPr>
            <w:tcW w:w="742" w:type="dxa"/>
            <w:tcBorders>
              <w:top w:val="single" w:sz="4" w:space="0" w:color="000001"/>
              <w:left w:val="single" w:sz="4" w:space="0" w:color="000001"/>
              <w:bottom w:val="single" w:sz="4" w:space="0" w:color="000001"/>
              <w:right w:val="single" w:sz="4" w:space="0" w:color="000001"/>
            </w:tcBorders>
            <w:shd w:val="clear" w:color="auto" w:fill="CCFFCC"/>
            <w:tcMar>
              <w:left w:w="98" w:type="dxa"/>
            </w:tcMar>
          </w:tcPr>
          <w:p w:rsidR="008839B5" w:rsidRDefault="00A1040E">
            <w:pPr>
              <w:spacing w:after="0"/>
              <w:jc w:val="right"/>
              <w:rPr>
                <w:rFonts w:ascii="Times New Roman" w:hAnsi="Times New Roman" w:cs="Times New Roman"/>
                <w:b/>
                <w:bCs/>
                <w:color w:val="000000"/>
                <w:sz w:val="18"/>
                <w:szCs w:val="18"/>
                <w:lang w:eastAsia="ja-JP"/>
              </w:rPr>
            </w:pPr>
            <w:r>
              <w:rPr>
                <w:rFonts w:ascii="Times New Roman" w:hAnsi="Times New Roman" w:cs="Times New Roman"/>
                <w:b/>
                <w:bCs/>
                <w:color w:val="000000"/>
                <w:sz w:val="18"/>
                <w:szCs w:val="18"/>
              </w:rPr>
              <w:t>0.20</w:t>
            </w:r>
          </w:p>
        </w:tc>
      </w:tr>
      <w:tr w:rsidR="008839B5">
        <w:trPr>
          <w:trHeight w:val="255"/>
        </w:trPr>
        <w:tc>
          <w:tcPr>
            <w:tcW w:w="718" w:type="dxa"/>
            <w:tcBorders>
              <w:top w:val="single" w:sz="4" w:space="0" w:color="00000A"/>
              <w:left w:val="single" w:sz="4" w:space="0" w:color="000001"/>
              <w:bottom w:val="single" w:sz="4" w:space="0" w:color="00000A"/>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668" w:type="dxa"/>
            <w:gridSpan w:val="2"/>
            <w:tcBorders>
              <w:top w:val="single" w:sz="4" w:space="0" w:color="000001"/>
              <w:left w:val="single" w:sz="4" w:space="0" w:color="000001"/>
              <w:bottom w:val="single" w:sz="4" w:space="0" w:color="000001"/>
              <w:right w:val="single" w:sz="4" w:space="0" w:color="FFFFFF"/>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lang w:eastAsia="ja-JP"/>
              </w:rPr>
              <w:t>PO</w:t>
            </w:r>
            <w:r>
              <w:rPr>
                <w:rFonts w:ascii="Times New Roman" w:hAnsi="Times New Roman" w:cs="Times New Roman"/>
                <w:b/>
                <w:bCs/>
                <w:color w:val="000000"/>
                <w:sz w:val="18"/>
                <w:szCs w:val="18"/>
              </w:rPr>
              <w:t xml:space="preserve"> Total</w:t>
            </w:r>
          </w:p>
        </w:tc>
        <w:tc>
          <w:tcPr>
            <w:tcW w:w="2880" w:type="dxa"/>
            <w:tcBorders>
              <w:top w:val="single" w:sz="4" w:space="0" w:color="000001"/>
              <w:left w:val="single" w:sz="4" w:space="0" w:color="000001"/>
              <w:bottom w:val="single" w:sz="4" w:space="0" w:color="000001"/>
              <w:right w:val="single" w:sz="4" w:space="0" w:color="000001"/>
            </w:tcBorders>
            <w:shd w:val="clear" w:color="auto" w:fill="CCFFCC"/>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20" w:type="dxa"/>
            <w:tcBorders>
              <w:top w:val="single" w:sz="4" w:space="0" w:color="000001"/>
              <w:left w:val="single" w:sz="4" w:space="0" w:color="000001"/>
              <w:bottom w:val="single" w:sz="4" w:space="0" w:color="000001"/>
              <w:right w:val="single" w:sz="4" w:space="0" w:color="D9D9D9"/>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18"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20"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rPr>
              <w:t>0.80</w:t>
            </w:r>
          </w:p>
        </w:tc>
        <w:tc>
          <w:tcPr>
            <w:tcW w:w="699"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jc w:val="right"/>
            </w:pPr>
            <w:r>
              <w:rPr>
                <w:rFonts w:ascii="Times New Roman" w:hAnsi="Times New Roman" w:cs="Times New Roman"/>
                <w:b/>
                <w:bCs/>
                <w:color w:val="000000"/>
                <w:sz w:val="18"/>
                <w:szCs w:val="18"/>
                <w:lang w:eastAsia="ja-JP"/>
              </w:rPr>
              <w:t>0.0</w:t>
            </w:r>
          </w:p>
        </w:tc>
        <w:tc>
          <w:tcPr>
            <w:tcW w:w="697"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8839B5">
            <w:pPr>
              <w:spacing w:after="0"/>
              <w:jc w:val="right"/>
              <w:rPr>
                <w:rFonts w:ascii="Times New Roman" w:hAnsi="Times New Roman" w:cs="Times New Roman"/>
                <w:b/>
                <w:bCs/>
                <w:color w:val="000000"/>
                <w:sz w:val="18"/>
                <w:szCs w:val="18"/>
                <w:lang w:eastAsia="ja-JP"/>
              </w:rPr>
            </w:pPr>
          </w:p>
        </w:tc>
        <w:tc>
          <w:tcPr>
            <w:tcW w:w="630" w:type="dxa"/>
            <w:tcBorders>
              <w:top w:val="single" w:sz="4" w:space="0" w:color="000001"/>
              <w:left w:val="single" w:sz="4" w:space="0" w:color="D9D9D9"/>
              <w:bottom w:val="single" w:sz="4" w:space="0" w:color="000001"/>
              <w:right w:val="single" w:sz="4" w:space="0" w:color="000001"/>
            </w:tcBorders>
            <w:shd w:val="clear" w:color="auto" w:fill="CCFFCC"/>
            <w:tcMar>
              <w:left w:w="98" w:type="dxa"/>
            </w:tcMar>
          </w:tcPr>
          <w:p w:rsidR="008839B5" w:rsidRDefault="00A1040E">
            <w:pPr>
              <w:spacing w:after="0"/>
              <w:jc w:val="right"/>
            </w:pPr>
            <w:r>
              <w:rPr>
                <w:rFonts w:ascii="Times New Roman" w:hAnsi="Times New Roman" w:cs="Times New Roman"/>
                <w:b/>
                <w:bCs/>
                <w:color w:val="000000"/>
                <w:sz w:val="18"/>
                <w:szCs w:val="18"/>
                <w:lang w:eastAsia="ja-JP"/>
              </w:rPr>
              <w:t>0.0</w:t>
            </w:r>
          </w:p>
        </w:tc>
        <w:tc>
          <w:tcPr>
            <w:tcW w:w="742" w:type="dxa"/>
            <w:tcBorders>
              <w:top w:val="single" w:sz="4" w:space="0" w:color="000001"/>
              <w:left w:val="single" w:sz="4" w:space="0" w:color="000001"/>
              <w:bottom w:val="single" w:sz="4" w:space="0" w:color="000001"/>
              <w:right w:val="single" w:sz="4" w:space="0" w:color="000001"/>
            </w:tcBorders>
            <w:shd w:val="clear" w:color="auto" w:fill="CCFFCC"/>
            <w:tcMar>
              <w:left w:w="98" w:type="dxa"/>
            </w:tcMar>
          </w:tcPr>
          <w:p w:rsidR="008839B5" w:rsidRDefault="00A1040E">
            <w:pPr>
              <w:spacing w:after="0"/>
              <w:jc w:val="right"/>
            </w:pPr>
            <w:r>
              <w:rPr>
                <w:rFonts w:ascii="Times New Roman" w:hAnsi="Times New Roman" w:cs="Times New Roman"/>
                <w:b/>
                <w:bCs/>
                <w:color w:val="000000"/>
                <w:sz w:val="18"/>
                <w:szCs w:val="18"/>
              </w:rPr>
              <w:t>0.80</w:t>
            </w:r>
          </w:p>
        </w:tc>
      </w:tr>
      <w:tr w:rsidR="008839B5">
        <w:trPr>
          <w:trHeight w:val="255"/>
        </w:trPr>
        <w:tc>
          <w:tcPr>
            <w:tcW w:w="718" w:type="dxa"/>
            <w:tcBorders>
              <w:top w:val="single" w:sz="4" w:space="0" w:color="00000A"/>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GR</w:t>
            </w:r>
          </w:p>
        </w:tc>
        <w:tc>
          <w:tcPr>
            <w:tcW w:w="12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rPr>
            </w:pPr>
            <w:bookmarkStart w:id="0" w:name="_GoBack"/>
            <w:bookmarkEnd w:id="0"/>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20"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1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rPr>
            </w:pPr>
          </w:p>
        </w:tc>
        <w:tc>
          <w:tcPr>
            <w:tcW w:w="720"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697"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630"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rPr>
            </w:pPr>
          </w:p>
        </w:tc>
        <w:tc>
          <w:tcPr>
            <w:tcW w:w="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rPr>
            </w:pPr>
          </w:p>
        </w:tc>
      </w:tr>
      <w:tr w:rsidR="008839B5">
        <w:trPr>
          <w:trHeight w:val="255"/>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 </w:t>
            </w:r>
          </w:p>
        </w:tc>
        <w:tc>
          <w:tcPr>
            <w:tcW w:w="2668" w:type="dxa"/>
            <w:gridSpan w:val="2"/>
            <w:tcBorders>
              <w:top w:val="single" w:sz="4" w:space="0" w:color="000001"/>
              <w:left w:val="single" w:sz="4" w:space="0" w:color="000001"/>
              <w:bottom w:val="single" w:sz="4" w:space="0" w:color="000001"/>
              <w:right w:val="single" w:sz="4" w:space="0" w:color="FFFFFF"/>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CHIBA GR Total</w:t>
            </w:r>
          </w:p>
        </w:tc>
        <w:tc>
          <w:tcPr>
            <w:tcW w:w="2880" w:type="dxa"/>
            <w:tcBorders>
              <w:top w:val="single" w:sz="4" w:space="0" w:color="000001"/>
              <w:left w:val="single" w:sz="4" w:space="0" w:color="000001"/>
              <w:bottom w:val="single" w:sz="4" w:space="0" w:color="000001"/>
              <w:right w:val="single" w:sz="4" w:space="0" w:color="000001"/>
            </w:tcBorders>
            <w:shd w:val="clear" w:color="auto" w:fill="CCFFCC"/>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20" w:type="dxa"/>
            <w:tcBorders>
              <w:top w:val="single" w:sz="4" w:space="0" w:color="000001"/>
              <w:left w:val="single" w:sz="4" w:space="0" w:color="000001"/>
              <w:bottom w:val="single" w:sz="4" w:space="0" w:color="000001"/>
              <w:right w:val="single" w:sz="4" w:space="0" w:color="D9D9D9"/>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18"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8839B5">
            <w:pPr>
              <w:spacing w:after="0"/>
              <w:jc w:val="right"/>
              <w:rPr>
                <w:rFonts w:ascii="Times New Roman" w:hAnsi="Times New Roman" w:cs="Times New Roman"/>
                <w:b/>
                <w:bCs/>
                <w:color w:val="000000"/>
                <w:sz w:val="18"/>
                <w:szCs w:val="18"/>
              </w:rPr>
            </w:pPr>
          </w:p>
        </w:tc>
        <w:tc>
          <w:tcPr>
            <w:tcW w:w="720"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8839B5">
            <w:pPr>
              <w:spacing w:after="0"/>
              <w:rPr>
                <w:rFonts w:ascii="Times New Roman" w:hAnsi="Times New Roman" w:cs="Times New Roman"/>
                <w:b/>
                <w:bCs/>
                <w:color w:val="000000"/>
                <w:sz w:val="18"/>
                <w:szCs w:val="18"/>
              </w:rPr>
            </w:pPr>
          </w:p>
        </w:tc>
        <w:tc>
          <w:tcPr>
            <w:tcW w:w="699"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8839B5">
            <w:pPr>
              <w:spacing w:after="0"/>
              <w:rPr>
                <w:rFonts w:ascii="Times New Roman" w:hAnsi="Times New Roman" w:cs="Times New Roman"/>
                <w:b/>
                <w:bCs/>
                <w:color w:val="000000"/>
                <w:sz w:val="18"/>
                <w:szCs w:val="18"/>
              </w:rPr>
            </w:pPr>
          </w:p>
        </w:tc>
        <w:tc>
          <w:tcPr>
            <w:tcW w:w="697"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8839B5">
            <w:pPr>
              <w:spacing w:after="0"/>
              <w:jc w:val="right"/>
              <w:rPr>
                <w:rFonts w:ascii="Times New Roman" w:hAnsi="Times New Roman" w:cs="Times New Roman"/>
                <w:b/>
                <w:bCs/>
                <w:color w:val="000000"/>
                <w:sz w:val="18"/>
                <w:szCs w:val="18"/>
              </w:rPr>
            </w:pPr>
          </w:p>
        </w:tc>
        <w:tc>
          <w:tcPr>
            <w:tcW w:w="630" w:type="dxa"/>
            <w:tcBorders>
              <w:top w:val="single" w:sz="4" w:space="0" w:color="000001"/>
              <w:left w:val="single" w:sz="4" w:space="0" w:color="D9D9D9"/>
              <w:bottom w:val="single" w:sz="4" w:space="0" w:color="000001"/>
              <w:right w:val="single" w:sz="4" w:space="0" w:color="000001"/>
            </w:tcBorders>
            <w:shd w:val="clear" w:color="auto" w:fill="CCFFCC"/>
            <w:tcMar>
              <w:left w:w="98" w:type="dxa"/>
            </w:tcMar>
          </w:tcPr>
          <w:p w:rsidR="008839B5" w:rsidRDefault="008839B5">
            <w:pPr>
              <w:spacing w:after="0"/>
              <w:jc w:val="right"/>
              <w:rPr>
                <w:rFonts w:ascii="Times New Roman" w:hAnsi="Times New Roman" w:cs="Times New Roman"/>
                <w:b/>
                <w:bCs/>
                <w:color w:val="000000"/>
                <w:sz w:val="18"/>
                <w:szCs w:val="18"/>
              </w:rPr>
            </w:pPr>
          </w:p>
        </w:tc>
        <w:tc>
          <w:tcPr>
            <w:tcW w:w="742" w:type="dxa"/>
            <w:tcBorders>
              <w:top w:val="single" w:sz="4" w:space="0" w:color="000001"/>
              <w:left w:val="single" w:sz="4" w:space="0" w:color="000001"/>
              <w:bottom w:val="single" w:sz="4" w:space="0" w:color="000001"/>
              <w:right w:val="single" w:sz="4" w:space="0" w:color="000001"/>
            </w:tcBorders>
            <w:shd w:val="clear" w:color="auto" w:fill="CCFFCC"/>
            <w:tcMar>
              <w:left w:w="98" w:type="dxa"/>
            </w:tcMar>
          </w:tcPr>
          <w:p w:rsidR="008839B5" w:rsidRDefault="008839B5">
            <w:pPr>
              <w:spacing w:after="0"/>
              <w:jc w:val="right"/>
              <w:rPr>
                <w:rFonts w:ascii="Times New Roman" w:hAnsi="Times New Roman" w:cs="Times New Roman"/>
                <w:b/>
                <w:bCs/>
                <w:color w:val="000000"/>
                <w:sz w:val="18"/>
                <w:szCs w:val="18"/>
              </w:rPr>
            </w:pPr>
          </w:p>
        </w:tc>
      </w:tr>
      <w:tr w:rsidR="008839B5">
        <w:trPr>
          <w:trHeight w:val="255"/>
        </w:trPr>
        <w:tc>
          <w:tcPr>
            <w:tcW w:w="1946" w:type="dxa"/>
            <w:gridSpan w:val="2"/>
            <w:tcBorders>
              <w:top w:val="single" w:sz="4" w:space="0" w:color="000001"/>
              <w:left w:val="single" w:sz="4" w:space="0" w:color="000001"/>
              <w:bottom w:val="single" w:sz="4" w:space="0" w:color="00000A"/>
              <w:right w:val="single" w:sz="4" w:space="0" w:color="FFFFFF"/>
            </w:tcBorders>
            <w:shd w:val="clear" w:color="auto" w:fill="FFFF99"/>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CHIBA Total</w:t>
            </w:r>
          </w:p>
        </w:tc>
        <w:tc>
          <w:tcPr>
            <w:tcW w:w="1441" w:type="dxa"/>
            <w:tcBorders>
              <w:top w:val="single" w:sz="4" w:space="0" w:color="00000A"/>
              <w:left w:val="single" w:sz="4" w:space="0" w:color="000001"/>
              <w:bottom w:val="single" w:sz="4" w:space="0" w:color="00000A"/>
              <w:right w:val="single" w:sz="4" w:space="0" w:color="000001"/>
            </w:tcBorders>
            <w:shd w:val="clear" w:color="auto" w:fill="FFFF99"/>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2880" w:type="dxa"/>
            <w:tcBorders>
              <w:top w:val="single" w:sz="4" w:space="0" w:color="000001"/>
              <w:left w:val="single" w:sz="4" w:space="0" w:color="000001"/>
              <w:bottom w:val="single" w:sz="4" w:space="0" w:color="00000A"/>
              <w:right w:val="single" w:sz="4" w:space="0" w:color="000001"/>
            </w:tcBorders>
            <w:shd w:val="clear" w:color="auto" w:fill="FFFF99"/>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20" w:type="dxa"/>
            <w:tcBorders>
              <w:top w:val="single" w:sz="4" w:space="0" w:color="000001"/>
              <w:left w:val="single" w:sz="4" w:space="0" w:color="000001"/>
              <w:bottom w:val="single" w:sz="4" w:space="0" w:color="00000A"/>
              <w:right w:val="single" w:sz="4" w:space="0" w:color="D9D9D9"/>
            </w:tcBorders>
            <w:shd w:val="clear" w:color="auto" w:fill="FFFF99"/>
            <w:tcMar>
              <w:left w:w="98" w:type="dxa"/>
            </w:tcMar>
          </w:tcPr>
          <w:p w:rsidR="008839B5" w:rsidRDefault="00A1040E">
            <w:pPr>
              <w:spacing w:after="0"/>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rPr>
              <w:t>0.10</w:t>
            </w:r>
          </w:p>
        </w:tc>
        <w:tc>
          <w:tcPr>
            <w:tcW w:w="718" w:type="dxa"/>
            <w:tcBorders>
              <w:top w:val="single" w:sz="4" w:space="0" w:color="000001"/>
              <w:left w:val="single" w:sz="4" w:space="0" w:color="D9D9D9"/>
              <w:bottom w:val="single" w:sz="4" w:space="0" w:color="00000A"/>
              <w:right w:val="single" w:sz="4" w:space="0" w:color="D9D9D9"/>
            </w:tcBorders>
            <w:shd w:val="clear" w:color="auto" w:fill="FFFF99"/>
            <w:tcMar>
              <w:left w:w="98" w:type="dxa"/>
            </w:tcMar>
          </w:tcPr>
          <w:p w:rsidR="008839B5" w:rsidRDefault="00A1040E">
            <w:pPr>
              <w:spacing w:after="0"/>
              <w:jc w:val="right"/>
              <w:rPr>
                <w:rFonts w:ascii="Times New Roman" w:hAnsi="Times New Roman" w:cs="Times New Roman"/>
                <w:b/>
                <w:bCs/>
                <w:color w:val="000000"/>
                <w:sz w:val="18"/>
                <w:szCs w:val="18"/>
                <w:lang w:eastAsia="ja-JP"/>
              </w:rPr>
            </w:pPr>
            <w:r>
              <w:rPr>
                <w:rFonts w:ascii="Times New Roman" w:hAnsi="Times New Roman" w:cs="Times New Roman"/>
                <w:b/>
                <w:bCs/>
                <w:color w:val="000000"/>
                <w:sz w:val="18"/>
                <w:szCs w:val="18"/>
              </w:rPr>
              <w:t>0.20</w:t>
            </w:r>
          </w:p>
        </w:tc>
        <w:tc>
          <w:tcPr>
            <w:tcW w:w="720" w:type="dxa"/>
            <w:tcBorders>
              <w:top w:val="single" w:sz="4" w:space="0" w:color="000001"/>
              <w:left w:val="single" w:sz="4" w:space="0" w:color="D9D9D9"/>
              <w:bottom w:val="single" w:sz="4" w:space="0" w:color="00000A"/>
              <w:right w:val="single" w:sz="4" w:space="0" w:color="D9D9D9"/>
            </w:tcBorders>
            <w:shd w:val="clear" w:color="auto" w:fill="FFFF99"/>
            <w:tcMar>
              <w:left w:w="98" w:type="dxa"/>
            </w:tcMar>
          </w:tcPr>
          <w:p w:rsidR="008839B5" w:rsidRDefault="00A1040E">
            <w:pPr>
              <w:spacing w:after="0"/>
              <w:jc w:val="right"/>
              <w:rPr>
                <w:rFonts w:ascii="Times New Roman" w:hAnsi="Times New Roman" w:cs="Times New Roman"/>
                <w:b/>
                <w:bCs/>
                <w:color w:val="000000"/>
                <w:sz w:val="18"/>
                <w:szCs w:val="18"/>
                <w:lang w:eastAsia="ja-JP"/>
              </w:rPr>
            </w:pPr>
            <w:r>
              <w:rPr>
                <w:rFonts w:ascii="Times New Roman" w:hAnsi="Times New Roman" w:cs="Times New Roman"/>
                <w:b/>
                <w:bCs/>
                <w:color w:val="000000"/>
                <w:sz w:val="18"/>
                <w:szCs w:val="18"/>
              </w:rPr>
              <w:t>0.80</w:t>
            </w:r>
          </w:p>
        </w:tc>
        <w:tc>
          <w:tcPr>
            <w:tcW w:w="699" w:type="dxa"/>
            <w:tcBorders>
              <w:top w:val="single" w:sz="4" w:space="0" w:color="000001"/>
              <w:left w:val="single" w:sz="4" w:space="0" w:color="D9D9D9"/>
              <w:bottom w:val="single" w:sz="4" w:space="0" w:color="00000A"/>
              <w:right w:val="single" w:sz="4" w:space="0" w:color="D9D9D9"/>
            </w:tcBorders>
            <w:shd w:val="clear" w:color="auto" w:fill="FFFF99"/>
            <w:tcMar>
              <w:left w:w="98" w:type="dxa"/>
            </w:tcMar>
          </w:tcPr>
          <w:p w:rsidR="008839B5" w:rsidRDefault="00A1040E">
            <w:pPr>
              <w:spacing w:after="0"/>
              <w:jc w:val="right"/>
            </w:pPr>
            <w:r>
              <w:rPr>
                <w:rFonts w:ascii="Times New Roman" w:hAnsi="Times New Roman" w:cs="Times New Roman"/>
                <w:b/>
                <w:bCs/>
                <w:color w:val="000000"/>
                <w:sz w:val="18"/>
                <w:szCs w:val="18"/>
                <w:lang w:eastAsia="ja-JP"/>
              </w:rPr>
              <w:t>0.0</w:t>
            </w:r>
          </w:p>
        </w:tc>
        <w:tc>
          <w:tcPr>
            <w:tcW w:w="697" w:type="dxa"/>
            <w:tcBorders>
              <w:top w:val="single" w:sz="4" w:space="0" w:color="000001"/>
              <w:left w:val="single" w:sz="4" w:space="0" w:color="D9D9D9"/>
              <w:bottom w:val="single" w:sz="4" w:space="0" w:color="00000A"/>
              <w:right w:val="single" w:sz="4" w:space="0" w:color="D9D9D9"/>
            </w:tcBorders>
            <w:shd w:val="clear" w:color="auto" w:fill="FFFF99"/>
            <w:tcMar>
              <w:left w:w="98" w:type="dxa"/>
            </w:tcMar>
          </w:tcPr>
          <w:p w:rsidR="008839B5" w:rsidRDefault="00A1040E">
            <w:pPr>
              <w:spacing w:after="0"/>
              <w:jc w:val="right"/>
              <w:rPr>
                <w:rFonts w:ascii="Times New Roman" w:hAnsi="Times New Roman" w:cs="Times New Roman"/>
                <w:b/>
                <w:bCs/>
                <w:color w:val="000000"/>
                <w:sz w:val="18"/>
                <w:szCs w:val="18"/>
                <w:lang w:eastAsia="ja-JP"/>
              </w:rPr>
            </w:pPr>
            <w:r>
              <w:rPr>
                <w:rFonts w:ascii="Times New Roman" w:hAnsi="Times New Roman" w:cs="Times New Roman"/>
                <w:b/>
                <w:bCs/>
                <w:color w:val="000000"/>
                <w:sz w:val="18"/>
                <w:szCs w:val="18"/>
                <w:lang w:eastAsia="ja-JP"/>
              </w:rPr>
              <w:t>0.70</w:t>
            </w:r>
          </w:p>
        </w:tc>
        <w:tc>
          <w:tcPr>
            <w:tcW w:w="630" w:type="dxa"/>
            <w:tcBorders>
              <w:top w:val="single" w:sz="4" w:space="0" w:color="000001"/>
              <w:left w:val="single" w:sz="4" w:space="0" w:color="D9D9D9"/>
              <w:bottom w:val="single" w:sz="4" w:space="0" w:color="00000A"/>
              <w:right w:val="single" w:sz="4" w:space="0" w:color="000001"/>
            </w:tcBorders>
            <w:shd w:val="clear" w:color="auto" w:fill="FFFF99"/>
            <w:tcMar>
              <w:left w:w="98" w:type="dxa"/>
            </w:tcMar>
          </w:tcPr>
          <w:p w:rsidR="008839B5" w:rsidRDefault="00A1040E">
            <w:pPr>
              <w:spacing w:after="0"/>
              <w:jc w:val="right"/>
            </w:pPr>
            <w:r>
              <w:rPr>
                <w:rFonts w:ascii="Times New Roman" w:hAnsi="Times New Roman" w:cs="Times New Roman"/>
                <w:b/>
                <w:bCs/>
                <w:color w:val="000000"/>
                <w:sz w:val="18"/>
                <w:szCs w:val="18"/>
              </w:rPr>
              <w:t>0.25</w:t>
            </w:r>
          </w:p>
        </w:tc>
        <w:tc>
          <w:tcPr>
            <w:tcW w:w="741" w:type="dxa"/>
            <w:tcBorders>
              <w:top w:val="single" w:sz="4" w:space="0" w:color="000001"/>
              <w:left w:val="single" w:sz="4" w:space="0" w:color="000001"/>
              <w:bottom w:val="single" w:sz="4" w:space="0" w:color="00000A"/>
              <w:right w:val="single" w:sz="4" w:space="0" w:color="000001"/>
            </w:tcBorders>
            <w:shd w:val="clear" w:color="auto" w:fill="FFFF99"/>
            <w:tcMar>
              <w:left w:w="98" w:type="dxa"/>
            </w:tcMar>
          </w:tcPr>
          <w:p w:rsidR="008839B5" w:rsidRDefault="00A1040E">
            <w:pPr>
              <w:spacing w:after="0"/>
              <w:jc w:val="right"/>
            </w:pPr>
            <w:r>
              <w:rPr>
                <w:rFonts w:ascii="Times New Roman" w:hAnsi="Times New Roman" w:cs="Times New Roman"/>
                <w:b/>
                <w:bCs/>
                <w:color w:val="000000"/>
                <w:sz w:val="18"/>
                <w:szCs w:val="18"/>
              </w:rPr>
              <w:t>2.05</w:t>
            </w:r>
          </w:p>
        </w:tc>
      </w:tr>
    </w:tbl>
    <w:p w:rsidR="008839B5" w:rsidRDefault="008839B5">
      <w:pPr>
        <w:ind w:left="-540" w:right="-540"/>
        <w:rPr>
          <w:rFonts w:ascii="Times New Roman" w:hAnsi="Times New Roman" w:cs="Times New Roman"/>
          <w:color w:val="000000"/>
          <w:sz w:val="12"/>
          <w:szCs w:val="12"/>
          <w:lang w:eastAsia="ja-JP"/>
        </w:rPr>
      </w:pPr>
    </w:p>
    <w:p w:rsidR="008839B5" w:rsidRDefault="00A1040E">
      <w:pPr>
        <w:ind w:left="-180" w:right="-540"/>
        <w:rPr>
          <w:rFonts w:ascii="Times New Roman" w:hAnsi="Times New Roman" w:cs="Times New Roman"/>
          <w:color w:val="000000"/>
          <w:lang w:eastAsia="ja-JP"/>
        </w:rPr>
      </w:pPr>
      <w:r>
        <w:rPr>
          <w:rFonts w:ascii="Times New Roman" w:hAnsi="Times New Roman" w:cs="Times New Roman"/>
          <w:color w:val="000000"/>
          <w:lang w:eastAsia="ja-JP"/>
        </w:rPr>
        <w:t>Chiba was responsible for the PMT and EHE simulation programs and many of our service tasks are related to these business. The detector simulation project, Romeo, which is also responsible for the DOM’s acceptance calculation to be implemented in the Photonics and CLsim, is maintained by our group (</w:t>
      </w:r>
      <w:r>
        <w:rPr>
          <w:rFonts w:ascii="Times New Roman" w:hAnsi="Times New Roman" w:cs="Times New Roman"/>
          <w:b/>
          <w:bCs/>
          <w:color w:val="000000"/>
          <w:lang w:eastAsia="ja-JP"/>
        </w:rPr>
        <w:t>S. Yoshida, K. Mase</w:t>
      </w:r>
      <w:r>
        <w:rPr>
          <w:rFonts w:ascii="Times New Roman" w:hAnsi="Times New Roman" w:cs="Times New Roman"/>
          <w:color w:val="000000"/>
          <w:lang w:eastAsia="ja-JP"/>
        </w:rPr>
        <w:t>) who includes one of the original authors of Romeo (</w:t>
      </w:r>
      <w:r>
        <w:rPr>
          <w:rFonts w:ascii="Times New Roman" w:hAnsi="Times New Roman" w:cs="Times New Roman"/>
          <w:b/>
          <w:bCs/>
          <w:color w:val="000000"/>
          <w:lang w:eastAsia="ja-JP"/>
        </w:rPr>
        <w:t>S. Yoshida</w:t>
      </w:r>
      <w:r>
        <w:rPr>
          <w:rFonts w:ascii="Times New Roman" w:hAnsi="Times New Roman" w:cs="Times New Roman"/>
          <w:color w:val="000000"/>
          <w:lang w:eastAsia="ja-JP"/>
        </w:rPr>
        <w:t xml:space="preserve">).  </w:t>
      </w:r>
    </w:p>
    <w:p w:rsidR="008839B5" w:rsidRDefault="00A1040E">
      <w:pPr>
        <w:ind w:left="-180" w:right="-540"/>
        <w:rPr>
          <w:rFonts w:ascii="Times New Roman" w:hAnsi="Times New Roman" w:cs="Times New Roman"/>
          <w:color w:val="000000"/>
          <w:lang w:eastAsia="ja-JP"/>
        </w:rPr>
      </w:pPr>
      <w:r>
        <w:rPr>
          <w:rFonts w:ascii="Times New Roman" w:hAnsi="Times New Roman" w:cs="Times New Roman"/>
          <w:color w:val="000000"/>
          <w:lang w:eastAsia="ja-JP"/>
        </w:rPr>
        <w:t xml:space="preserve">The detector calibration using the standard candle has also been on our priority to provide the collaboration with some key knowledge of our detector response. </w:t>
      </w:r>
      <w:r>
        <w:rPr>
          <w:rFonts w:ascii="Times New Roman" w:hAnsi="Times New Roman" w:cs="Times New Roman"/>
          <w:b/>
          <w:bCs/>
          <w:color w:val="000000"/>
          <w:lang w:eastAsia="ja-JP"/>
        </w:rPr>
        <w:t>K.Mase</w:t>
      </w:r>
      <w:r>
        <w:rPr>
          <w:rFonts w:ascii="Times New Roman" w:hAnsi="Times New Roman" w:cs="Times New Roman"/>
          <w:color w:val="000000"/>
          <w:lang w:eastAsia="ja-JP"/>
        </w:rPr>
        <w:t xml:space="preserve">, </w:t>
      </w:r>
      <w:r>
        <w:rPr>
          <w:rFonts w:ascii="Times New Roman" w:hAnsi="Times New Roman" w:cs="Times New Roman"/>
          <w:b/>
          <w:bCs/>
          <w:color w:val="000000"/>
          <w:lang w:eastAsia="ja-JP"/>
        </w:rPr>
        <w:t>S.Yoshida</w:t>
      </w:r>
      <w:r>
        <w:rPr>
          <w:rFonts w:ascii="Times New Roman" w:hAnsi="Times New Roman" w:cs="Times New Roman"/>
          <w:color w:val="000000"/>
          <w:lang w:eastAsia="ja-JP"/>
        </w:rPr>
        <w:t xml:space="preserve">, </w:t>
      </w:r>
      <w:r>
        <w:rPr>
          <w:rFonts w:ascii="Times New Roman" w:hAnsi="Times New Roman" w:cs="Times New Roman"/>
          <w:b/>
          <w:bCs/>
          <w:color w:val="000000"/>
          <w:lang w:eastAsia="ja-JP"/>
        </w:rPr>
        <w:t>Lu Lu</w:t>
      </w:r>
      <w:r>
        <w:rPr>
          <w:rFonts w:ascii="Times New Roman" w:hAnsi="Times New Roman" w:cs="Times New Roman"/>
          <w:color w:val="000000"/>
          <w:lang w:eastAsia="ja-JP"/>
        </w:rPr>
        <w:t xml:space="preserve"> maintain this activity to have better understanding of the DOM response and the ice propaties. </w:t>
      </w:r>
      <w:r>
        <w:rPr>
          <w:rFonts w:ascii="Times New Roman" w:hAnsi="Times New Roman" w:cs="Times New Roman"/>
          <w:b/>
          <w:bCs/>
          <w:color w:val="000000"/>
          <w:lang w:eastAsia="ja-JP"/>
        </w:rPr>
        <w:t>A.Ishihara</w:t>
      </w:r>
      <w:r>
        <w:rPr>
          <w:rFonts w:ascii="Times New Roman" w:hAnsi="Times New Roman" w:cs="Times New Roman"/>
          <w:color w:val="000000"/>
          <w:lang w:eastAsia="ja-JP"/>
        </w:rPr>
        <w:t xml:space="preserve"> maintains responsible for the SC data filtering to remove chance-coincident muon events for calibration analyses use.</w:t>
      </w:r>
    </w:p>
    <w:p w:rsidR="008839B5" w:rsidRDefault="00A1040E">
      <w:pPr>
        <w:ind w:left="-180" w:right="-540"/>
        <w:rPr>
          <w:rFonts w:ascii="Times New Roman" w:hAnsi="Times New Roman" w:cs="Times New Roman"/>
          <w:color w:val="000000"/>
          <w:lang w:eastAsia="ja-JP"/>
        </w:rPr>
      </w:pPr>
      <w:r>
        <w:rPr>
          <w:rFonts w:ascii="Times New Roman" w:hAnsi="Times New Roman" w:cs="Times New Roman"/>
          <w:color w:val="000000"/>
          <w:lang w:eastAsia="ja-JP"/>
        </w:rPr>
        <w:t xml:space="preserve">Our other service activities include </w:t>
      </w:r>
      <w:r>
        <w:rPr>
          <w:rFonts w:ascii="Times New Roman" w:hAnsi="Times New Roman" w:cs="Times New Roman"/>
          <w:color w:val="000000"/>
        </w:rPr>
        <w:t>co-chair of</w:t>
      </w:r>
      <w:r>
        <w:rPr>
          <w:rFonts w:ascii="Times New Roman" w:hAnsi="Times New Roman" w:cs="Times New Roman"/>
          <w:color w:val="000000"/>
          <w:lang w:eastAsia="ja-JP"/>
        </w:rPr>
        <w:t xml:space="preserve"> calibration </w:t>
      </w:r>
      <w:r>
        <w:rPr>
          <w:rFonts w:ascii="Times New Roman" w:hAnsi="Times New Roman" w:cs="Times New Roman"/>
          <w:color w:val="000000"/>
        </w:rPr>
        <w:t>WG</w:t>
      </w:r>
      <w:r>
        <w:rPr>
          <w:rFonts w:ascii="Times New Roman" w:hAnsi="Times New Roman" w:cs="Times New Roman"/>
          <w:color w:val="000000"/>
          <w:lang w:eastAsia="ja-JP"/>
        </w:rPr>
        <w:t xml:space="preserve"> (</w:t>
      </w:r>
      <w:r>
        <w:rPr>
          <w:rFonts w:ascii="Times New Roman" w:hAnsi="Times New Roman" w:cs="Times New Roman"/>
          <w:b/>
          <w:bCs/>
          <w:color w:val="000000"/>
          <w:lang w:eastAsia="ja-JP"/>
        </w:rPr>
        <w:t>K.Mase</w:t>
      </w:r>
      <w:r>
        <w:rPr>
          <w:rFonts w:ascii="Times New Roman" w:hAnsi="Times New Roman" w:cs="Times New Roman"/>
          <w:color w:val="000000"/>
          <w:lang w:eastAsia="ja-JP"/>
        </w:rPr>
        <w:t>), charge timing extractor module, Portia, (</w:t>
      </w:r>
      <w:r>
        <w:rPr>
          <w:rFonts w:ascii="Times New Roman" w:hAnsi="Times New Roman" w:cs="Times New Roman"/>
          <w:b/>
          <w:bCs/>
          <w:color w:val="000000"/>
          <w:lang w:eastAsia="ja-JP"/>
        </w:rPr>
        <w:t>A. Ishihara</w:t>
      </w:r>
      <w:r>
        <w:rPr>
          <w:rFonts w:ascii="Times New Roman" w:hAnsi="Times New Roman" w:cs="Times New Roman"/>
          <w:color w:val="000000"/>
          <w:lang w:eastAsia="ja-JP"/>
        </w:rPr>
        <w:t>), which is alternative to WaveReform for processing large pulses in DOM. This module has been frequently used in EHE and monopole analysis that must handle extremely luminous events. The EHE simulation framework/meta-project is maintained by</w:t>
      </w:r>
      <w:r>
        <w:rPr>
          <w:rFonts w:ascii="Times New Roman" w:hAnsi="Times New Roman" w:cs="Times New Roman"/>
          <w:b/>
          <w:bCs/>
          <w:color w:val="000000"/>
          <w:lang w:eastAsia="ja-JP"/>
        </w:rPr>
        <w:t xml:space="preserve"> K. Mase</w:t>
      </w:r>
      <w:r>
        <w:rPr>
          <w:rFonts w:ascii="Times New Roman" w:hAnsi="Times New Roman" w:cs="Times New Roman"/>
          <w:color w:val="000000"/>
          <w:lang w:eastAsia="ja-JP"/>
        </w:rPr>
        <w:t xml:space="preserve"> and </w:t>
      </w:r>
      <w:r>
        <w:rPr>
          <w:rFonts w:ascii="Times New Roman" w:hAnsi="Times New Roman" w:cs="Times New Roman"/>
          <w:b/>
          <w:bCs/>
          <w:color w:val="000000"/>
          <w:lang w:eastAsia="ja-JP"/>
        </w:rPr>
        <w:t>S. Yoshida</w:t>
      </w:r>
      <w:r>
        <w:rPr>
          <w:rFonts w:ascii="Times New Roman" w:hAnsi="Times New Roman" w:cs="Times New Roman"/>
          <w:color w:val="000000"/>
          <w:lang w:eastAsia="ja-JP"/>
        </w:rPr>
        <w:t>.</w:t>
      </w:r>
    </w:p>
    <w:p w:rsidR="008839B5" w:rsidRDefault="00A1040E">
      <w:pPr>
        <w:ind w:left="-180"/>
        <w:rPr>
          <w:rFonts w:ascii="Times New Roman" w:hAnsi="Times New Roman" w:cs="Times New Roman"/>
          <w:color w:val="000000"/>
          <w:lang w:eastAsia="ja-JP"/>
        </w:rPr>
      </w:pPr>
      <w:r>
        <w:rPr>
          <w:rFonts w:ascii="Times New Roman" w:hAnsi="Times New Roman" w:cs="Times New Roman"/>
          <w:color w:val="000000"/>
          <w:lang w:eastAsia="ja-JP"/>
        </w:rPr>
        <w:t>Chiba also works on EHE filters that contain most energetic population of IceCube events. The filtered data are compared with simulation (</w:t>
      </w:r>
      <w:r>
        <w:rPr>
          <w:rFonts w:ascii="Times New Roman" w:hAnsi="Times New Roman" w:cs="Times New Roman"/>
          <w:b/>
          <w:bCs/>
          <w:color w:val="000000"/>
          <w:lang w:eastAsia="ja-JP"/>
        </w:rPr>
        <w:t>A. Ishihara/S,Yoshida</w:t>
      </w:r>
      <w:r>
        <w:rPr>
          <w:rFonts w:ascii="Times New Roman" w:hAnsi="Times New Roman" w:cs="Times New Roman"/>
          <w:color w:val="000000"/>
          <w:lang w:eastAsia="ja-JP"/>
        </w:rPr>
        <w:t>) for confirming our detector response and its stability to high energy data.</w:t>
      </w:r>
    </w:p>
    <w:p w:rsidR="008839B5" w:rsidRDefault="00A1040E">
      <w:pPr>
        <w:ind w:left="-180"/>
      </w:pPr>
      <w:r>
        <w:rPr>
          <w:rFonts w:ascii="Times New Roman" w:hAnsi="Times New Roman" w:cs="Times New Roman"/>
          <w:color w:val="000000"/>
          <w:lang w:eastAsia="ja-JP"/>
        </w:rPr>
        <w:t xml:space="preserve">Because the present EHE signal search procedures are not CPU-intensive, </w:t>
      </w:r>
      <w:r>
        <w:rPr>
          <w:rFonts w:ascii="Times New Roman" w:hAnsi="Times New Roman" w:cs="Times New Roman"/>
          <w:b/>
          <w:bCs/>
          <w:color w:val="000000"/>
          <w:lang w:eastAsia="ja-JP"/>
        </w:rPr>
        <w:t>S.Yoshida</w:t>
      </w:r>
      <w:r>
        <w:rPr>
          <w:rFonts w:ascii="Times New Roman" w:hAnsi="Times New Roman" w:cs="Times New Roman"/>
          <w:color w:val="000000"/>
          <w:lang w:eastAsia="ja-JP"/>
        </w:rPr>
        <w:t xml:space="preserve"> is serving as a contact person and maintainer on the online signal selection pipeline for sending alerts to other astronomical instruments. The online search for extremely-high energy neutrinos allows IceCube </w:t>
      </w:r>
      <w:r>
        <w:rPr>
          <w:rFonts w:ascii="Times New Roman" w:hAnsi="Times New Roman" w:cs="Times New Roman"/>
          <w:lang w:eastAsia="ja-JP"/>
        </w:rPr>
        <w:t>to trigger follow-up observation by optical/gamma-ray telescopes. He also serves as a member of Realtime Oversight Group to ensure functions of the online processing for sending alerts.</w:t>
      </w:r>
      <w:r>
        <w:rPr>
          <w:rFonts w:ascii="Times New Roman" w:hAnsi="Times New Roman" w:cs="Times New Roman"/>
          <w:color w:val="FFC000"/>
          <w:lang w:eastAsia="ja-JP"/>
        </w:rPr>
        <w:t xml:space="preserve"> </w:t>
      </w:r>
      <w:r>
        <w:rPr>
          <w:rFonts w:ascii="Times New Roman" w:hAnsi="Times New Roman" w:cs="Times New Roman"/>
          <w:b/>
          <w:bCs/>
          <w:color w:val="000000"/>
          <w:lang w:eastAsia="ja-JP"/>
        </w:rPr>
        <w:t>A.Ishihara</w:t>
      </w:r>
      <w:r w:rsidR="009777E1">
        <w:rPr>
          <w:rFonts w:ascii="Times New Roman" w:hAnsi="Times New Roman" w:cs="Times New Roman"/>
          <w:color w:val="000000"/>
          <w:lang w:eastAsia="ja-JP"/>
        </w:rPr>
        <w:t xml:space="preserve"> </w:t>
      </w:r>
      <w:r>
        <w:rPr>
          <w:rFonts w:ascii="Times New Roman" w:hAnsi="Times New Roman" w:cs="Times New Roman"/>
          <w:color w:val="000000"/>
          <w:lang w:eastAsia="ja-JP"/>
        </w:rPr>
        <w:t xml:space="preserve">provided the initial baseline algorithm for this program. </w:t>
      </w:r>
      <w:r>
        <w:rPr>
          <w:rFonts w:ascii="Times New Roman" w:hAnsi="Times New Roman" w:cs="Times New Roman"/>
          <w:b/>
          <w:bCs/>
          <w:color w:val="000000"/>
          <w:lang w:eastAsia="ja-JP"/>
        </w:rPr>
        <w:t xml:space="preserve">Lu Lu </w:t>
      </w:r>
      <w:r>
        <w:rPr>
          <w:rFonts w:ascii="Times New Roman" w:hAnsi="Times New Roman" w:cs="Times New Roman"/>
          <w:color w:val="000000"/>
          <w:lang w:eastAsia="ja-JP"/>
        </w:rPr>
        <w:t>is now in charge of maintaining the online EHE selection program.</w:t>
      </w:r>
    </w:p>
    <w:p w:rsidR="008839B5" w:rsidRDefault="00A1040E">
      <w:pPr>
        <w:ind w:left="-180"/>
        <w:rPr>
          <w:rFonts w:ascii="Times New Roman" w:hAnsi="Times New Roman" w:cs="Times New Roman"/>
          <w:color w:val="000000"/>
          <w:lang w:eastAsia="ja-JP"/>
        </w:rPr>
      </w:pPr>
      <w:r>
        <w:rPr>
          <w:rFonts w:ascii="Times New Roman" w:hAnsi="Times New Roman" w:cs="Times New Roman"/>
          <w:color w:val="000000"/>
          <w:lang w:eastAsia="ja-JP"/>
        </w:rPr>
        <w:t xml:space="preserve">Chiba’s capability for MC data production has been improved. We work on ultra-high energy Corsika simulation and Juliet signal simulation. As network bandwidth from Japan to US is limited, we transfer data to Madison by shipping USB disks. </w:t>
      </w:r>
      <w:r>
        <w:rPr>
          <w:rFonts w:ascii="Times New Roman" w:hAnsi="Times New Roman" w:cs="Times New Roman"/>
          <w:b/>
          <w:bCs/>
          <w:color w:val="000000"/>
          <w:lang w:eastAsia="ja-JP"/>
        </w:rPr>
        <w:t xml:space="preserve">K. Mase </w:t>
      </w:r>
      <w:r>
        <w:rPr>
          <w:rFonts w:ascii="Times New Roman" w:hAnsi="Times New Roman" w:cs="Times New Roman"/>
          <w:color w:val="000000"/>
          <w:lang w:eastAsia="ja-JP"/>
        </w:rPr>
        <w:t>maintains this service activity.</w:t>
      </w:r>
    </w:p>
    <w:p w:rsidR="008839B5" w:rsidRDefault="008839B5">
      <w:pPr>
        <w:ind w:left="-540"/>
        <w:rPr>
          <w:rFonts w:ascii="Times New Roman" w:hAnsi="Times New Roman" w:cs="Times New Roman"/>
          <w:b/>
          <w:bCs/>
          <w:color w:val="000000"/>
        </w:rPr>
      </w:pPr>
    </w:p>
    <w:p w:rsidR="008839B5" w:rsidRDefault="008839B5">
      <w:pPr>
        <w:ind w:left="-540"/>
        <w:rPr>
          <w:rFonts w:ascii="Times New Roman" w:hAnsi="Times New Roman" w:cs="Times New Roman"/>
          <w:b/>
          <w:bCs/>
          <w:color w:val="000000"/>
        </w:rPr>
      </w:pPr>
    </w:p>
    <w:p w:rsidR="008839B5" w:rsidRDefault="00A1040E">
      <w:pPr>
        <w:tabs>
          <w:tab w:val="left" w:pos="1980"/>
        </w:tabs>
        <w:ind w:left="-180"/>
        <w:rPr>
          <w:rFonts w:ascii="Times New Roman" w:hAnsi="Times New Roman" w:cs="Times New Roman"/>
          <w:b/>
          <w:bCs/>
          <w:color w:val="000000"/>
        </w:rPr>
      </w:pPr>
      <w:r>
        <w:rPr>
          <w:rFonts w:ascii="Times New Roman" w:hAnsi="Times New Roman" w:cs="Times New Roman"/>
          <w:b/>
          <w:bCs/>
          <w:color w:val="000000"/>
        </w:rPr>
        <w:t>Faculty:</w:t>
      </w:r>
    </w:p>
    <w:p w:rsidR="008839B5" w:rsidRDefault="00A1040E">
      <w:pPr>
        <w:tabs>
          <w:tab w:val="left" w:pos="180"/>
          <w:tab w:val="left" w:pos="1980"/>
        </w:tabs>
        <w:spacing w:after="120"/>
        <w:ind w:left="-180" w:right="-900" w:hanging="2520"/>
        <w:rPr>
          <w:rFonts w:ascii="Times New Roman" w:hAnsi="Times New Roman" w:cs="Times New Roman"/>
          <w:color w:val="000000"/>
          <w:lang w:eastAsia="ja-JP"/>
        </w:rPr>
      </w:pPr>
      <w:r>
        <w:rPr>
          <w:rFonts w:ascii="Times New Roman" w:hAnsi="Times New Roman" w:cs="Times New Roman"/>
          <w:color w:val="000000"/>
        </w:rPr>
        <w:tab/>
        <w:t>Shigeru Yoshida – maintain Romeo and EHE simulations</w:t>
      </w:r>
      <w:r>
        <w:rPr>
          <w:rFonts w:ascii="Times New Roman" w:hAnsi="Times New Roman" w:cs="Times New Roman"/>
          <w:color w:val="000000"/>
          <w:lang w:eastAsia="ja-JP"/>
        </w:rPr>
        <w:t>, detector calibration</w:t>
      </w:r>
    </w:p>
    <w:p w:rsidR="008839B5" w:rsidRDefault="00A1040E">
      <w:pPr>
        <w:tabs>
          <w:tab w:val="left" w:pos="0"/>
        </w:tabs>
        <w:ind w:left="-180" w:hanging="2520"/>
        <w:rPr>
          <w:rFonts w:ascii="Times New Roman" w:hAnsi="Times New Roman" w:cs="Times New Roman"/>
          <w:b/>
          <w:bCs/>
          <w:color w:val="000000"/>
          <w:lang w:eastAsia="ja-JP"/>
        </w:rPr>
      </w:pPr>
      <w:r>
        <w:rPr>
          <w:rFonts w:ascii="Times New Roman" w:hAnsi="Times New Roman" w:cs="Times New Roman"/>
          <w:b/>
          <w:bCs/>
          <w:color w:val="000000"/>
        </w:rPr>
        <w:tab/>
      </w:r>
      <w:r>
        <w:rPr>
          <w:color w:val="000000"/>
        </w:rPr>
        <w:t>Keiichi Mase</w:t>
      </w:r>
      <w:r>
        <w:rPr>
          <w:color w:val="000000"/>
          <w:lang w:eastAsia="ja-JP"/>
        </w:rPr>
        <w:t xml:space="preserve"> – Calibration WG co-chair, maintain Romeo and EHE simulation, MC/Data comparison for high-</w:t>
      </w:r>
      <w:r>
        <w:rPr>
          <w:rFonts w:ascii="Times New Roman" w:hAnsi="Times New Roman" w:cs="Times New Roman"/>
          <w:color w:val="000000"/>
        </w:rPr>
        <w:t>energy events</w:t>
      </w:r>
      <w:r>
        <w:rPr>
          <w:rFonts w:ascii="Times New Roman" w:hAnsi="Times New Roman" w:cs="Times New Roman"/>
          <w:color w:val="000000"/>
          <w:lang w:eastAsia="ja-JP"/>
        </w:rPr>
        <w:t>, flasher/Standard candle analysis for detector calibration</w:t>
      </w:r>
      <w:r>
        <w:rPr>
          <w:rFonts w:ascii="Times New Roman" w:hAnsi="Times New Roman" w:cs="Times New Roman"/>
          <w:b/>
          <w:bCs/>
          <w:color w:val="000000"/>
        </w:rPr>
        <w:t xml:space="preserve"> </w:t>
      </w:r>
    </w:p>
    <w:p w:rsidR="008839B5" w:rsidRDefault="00A1040E">
      <w:pPr>
        <w:tabs>
          <w:tab w:val="left" w:pos="180"/>
          <w:tab w:val="left" w:pos="1980"/>
        </w:tabs>
        <w:spacing w:after="120"/>
        <w:ind w:left="-180" w:right="-900" w:hanging="2520"/>
        <w:rPr>
          <w:rFonts w:ascii="Times New Roman" w:hAnsi="Times New Roman" w:cs="Times New Roman"/>
          <w:color w:val="000000"/>
          <w:lang w:eastAsia="ja-JP"/>
        </w:rPr>
      </w:pPr>
      <w:r>
        <w:rPr>
          <w:rFonts w:ascii="Times New Roman" w:hAnsi="Times New Roman" w:cs="Times New Roman"/>
          <w:b/>
          <w:bCs/>
          <w:color w:val="000000"/>
          <w:lang w:eastAsia="ja-JP"/>
        </w:rPr>
        <w:t xml:space="preserve">                                          </w:t>
      </w:r>
      <w:r>
        <w:rPr>
          <w:rFonts w:ascii="Times New Roman" w:hAnsi="Times New Roman" w:cs="Times New Roman"/>
          <w:color w:val="000000"/>
        </w:rPr>
        <w:t xml:space="preserve">Aya Ishihara –maintain EHE simulation. MC/Data comparison for EHE-filtered </w:t>
      </w:r>
      <w:r>
        <w:rPr>
          <w:rFonts w:ascii="Times New Roman" w:hAnsi="Times New Roman" w:cs="Times New Roman"/>
          <w:color w:val="000000"/>
          <w:lang w:eastAsia="ja-JP"/>
        </w:rPr>
        <w:t>events</w:t>
      </w:r>
      <w:r>
        <w:rPr>
          <w:rFonts w:ascii="Times New Roman" w:hAnsi="Times New Roman" w:cs="Times New Roman"/>
          <w:color w:val="000000"/>
        </w:rPr>
        <w:t>, maintain the reconstruction projects (Portia)</w:t>
      </w:r>
      <w:r>
        <w:rPr>
          <w:rFonts w:ascii="Times New Roman" w:hAnsi="Times New Roman" w:cs="Times New Roman"/>
          <w:color w:val="000000"/>
          <w:lang w:eastAsia="ja-JP"/>
        </w:rPr>
        <w:t>, and develop the suitable algorism for the online search of EHE neutrino signals.</w:t>
      </w:r>
    </w:p>
    <w:p w:rsidR="008839B5" w:rsidRDefault="008839B5">
      <w:pPr>
        <w:tabs>
          <w:tab w:val="left" w:pos="180"/>
          <w:tab w:val="left" w:pos="1980"/>
        </w:tabs>
        <w:spacing w:after="120"/>
        <w:ind w:left="-2700" w:right="-900"/>
        <w:rPr>
          <w:rFonts w:ascii="Times New Roman" w:hAnsi="Times New Roman" w:cs="Times New Roman"/>
          <w:color w:val="000000"/>
          <w:lang w:eastAsia="ja-JP"/>
        </w:rPr>
      </w:pPr>
    </w:p>
    <w:p w:rsidR="008839B5" w:rsidRDefault="008839B5">
      <w:pPr>
        <w:tabs>
          <w:tab w:val="left" w:pos="180"/>
          <w:tab w:val="left" w:pos="1980"/>
        </w:tabs>
        <w:spacing w:after="120"/>
        <w:ind w:left="-180" w:right="-900" w:hanging="2520"/>
        <w:rPr>
          <w:rFonts w:ascii="Times New Roman" w:hAnsi="Times New Roman" w:cs="Times New Roman"/>
          <w:b/>
          <w:bCs/>
          <w:color w:val="000000"/>
          <w:lang w:eastAsia="ja-JP"/>
        </w:rPr>
      </w:pPr>
    </w:p>
    <w:p w:rsidR="008839B5" w:rsidRDefault="00A1040E">
      <w:pPr>
        <w:tabs>
          <w:tab w:val="left" w:pos="0"/>
        </w:tabs>
        <w:ind w:left="-180" w:hanging="2520"/>
        <w:rPr>
          <w:rFonts w:ascii="Times New Roman" w:hAnsi="Times New Roman" w:cs="Times New Roman"/>
          <w:b/>
          <w:bCs/>
          <w:color w:val="000000"/>
          <w:lang w:eastAsia="ja-JP"/>
        </w:rPr>
      </w:pPr>
      <w:r>
        <w:rPr>
          <w:rFonts w:ascii="Times New Roman" w:hAnsi="Times New Roman" w:cs="Times New Roman"/>
          <w:b/>
          <w:bCs/>
          <w:color w:val="000000"/>
          <w:lang w:eastAsia="ja-JP"/>
        </w:rPr>
        <w:t xml:space="preserve"> </w:t>
      </w:r>
      <w:r>
        <w:rPr>
          <w:rFonts w:ascii="Times New Roman" w:hAnsi="Times New Roman" w:cs="Times New Roman"/>
          <w:color w:val="0070C0"/>
          <w:lang w:eastAsia="ja-JP"/>
        </w:rPr>
        <w:t xml:space="preserve">                                          </w:t>
      </w:r>
      <w:r>
        <w:rPr>
          <w:rFonts w:ascii="Times New Roman" w:hAnsi="Times New Roman" w:cs="Times New Roman"/>
          <w:b/>
          <w:bCs/>
          <w:color w:val="000000"/>
        </w:rPr>
        <w:t xml:space="preserve">Scientists and Post Docs: </w:t>
      </w:r>
    </w:p>
    <w:p w:rsidR="008839B5" w:rsidRDefault="00A1040E">
      <w:pPr>
        <w:tabs>
          <w:tab w:val="left" w:pos="180"/>
          <w:tab w:val="left" w:pos="1980"/>
        </w:tabs>
        <w:spacing w:after="120"/>
        <w:ind w:left="-180" w:right="-900" w:hanging="2520"/>
      </w:pPr>
      <w:r>
        <w:rPr>
          <w:rFonts w:ascii="Times New Roman" w:hAnsi="Times New Roman" w:cs="Times New Roman"/>
          <w:color w:val="0070C0"/>
          <w:lang w:eastAsia="ja-JP"/>
        </w:rPr>
        <w:t xml:space="preserve">                 </w:t>
      </w:r>
    </w:p>
    <w:p w:rsidR="008839B5" w:rsidRDefault="00A1040E">
      <w:pPr>
        <w:tabs>
          <w:tab w:val="left" w:pos="180"/>
          <w:tab w:val="left" w:pos="1980"/>
        </w:tabs>
        <w:spacing w:after="120"/>
        <w:ind w:left="-180" w:right="-900" w:hanging="2520"/>
      </w:pPr>
      <w:r>
        <w:rPr>
          <w:rFonts w:ascii="Times New Roman" w:hAnsi="Times New Roman" w:cs="Times New Roman"/>
          <w:color w:val="0070C0"/>
          <w:lang w:eastAsia="ja-JP"/>
        </w:rPr>
        <w:t xml:space="preserve">                              </w:t>
      </w:r>
      <w:r>
        <w:rPr>
          <w:rFonts w:ascii="Times New Roman" w:hAnsi="Times New Roman" w:cs="Times New Roman"/>
          <w:color w:val="0070C0"/>
          <w:lang w:eastAsia="ja-JP"/>
        </w:rPr>
        <w:tab/>
      </w:r>
      <w:r>
        <w:rPr>
          <w:rFonts w:ascii="Times New Roman" w:hAnsi="Times New Roman" w:cs="Times New Roman"/>
          <w:color w:val="0070C0"/>
          <w:lang w:eastAsia="ja-JP"/>
        </w:rPr>
        <w:tab/>
      </w:r>
      <w:r>
        <w:rPr>
          <w:rFonts w:ascii="Times New Roman" w:hAnsi="Times New Roman" w:cs="Times New Roman"/>
          <w:color w:val="000000"/>
          <w:lang w:eastAsia="ja-JP"/>
        </w:rPr>
        <w:t xml:space="preserve">Lu Lu </w:t>
      </w:r>
      <w:r>
        <w:rPr>
          <w:rFonts w:ascii="Times New Roman" w:hAnsi="Times New Roman" w:cs="Times New Roman"/>
          <w:color w:val="000000"/>
        </w:rPr>
        <w:t>–</w:t>
      </w:r>
      <w:r>
        <w:rPr>
          <w:rFonts w:ascii="Times New Roman" w:hAnsi="Times New Roman" w:cs="Times New Roman"/>
          <w:color w:val="000000"/>
          <w:lang w:eastAsia="ja-JP"/>
        </w:rPr>
        <w:t xml:space="preserve"> detector development and simulation study for IceCube gen2. The contact point for the grid computing.</w:t>
      </w:r>
    </w:p>
    <w:p w:rsidR="008839B5" w:rsidRDefault="00A1040E">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0070C0"/>
          <w:lang w:eastAsia="ja-JP"/>
        </w:rPr>
        <w:t xml:space="preserve">                                          </w:t>
      </w:r>
      <w:r>
        <w:rPr>
          <w:rFonts w:ascii="Times New Roman" w:hAnsi="Times New Roman" w:cs="Times New Roman"/>
          <w:color w:val="0070C0"/>
          <w:lang w:eastAsia="ja-JP"/>
        </w:rPr>
        <w:tab/>
        <w:t>Analysis topics: Multi-flavor PeV spectrum analysis.</w:t>
      </w:r>
    </w:p>
    <w:p w:rsidR="008839B5" w:rsidRDefault="00A1040E">
      <w:pPr>
        <w:tabs>
          <w:tab w:val="left" w:pos="180"/>
          <w:tab w:val="left" w:pos="270"/>
          <w:tab w:val="left" w:pos="1980"/>
        </w:tabs>
        <w:spacing w:after="120"/>
        <w:ind w:left="-180" w:right="-900"/>
        <w:rPr>
          <w:rFonts w:ascii="Times New Roman" w:hAnsi="Times New Roman" w:cs="Times New Roman"/>
          <w:color w:val="000000"/>
          <w:lang w:eastAsia="ja-JP"/>
        </w:rPr>
      </w:pPr>
      <w:r>
        <w:rPr>
          <w:rFonts w:ascii="Times New Roman" w:hAnsi="Times New Roman" w:cs="Times New Roman"/>
          <w:color w:val="000000"/>
          <w:lang w:eastAsia="ja-JP"/>
        </w:rPr>
        <w:tab/>
        <w:t>Yuya Makino – high energy Corsika simulation production with Sibyll 3.2 and EPOS to cover energy range from 100 TeV to 100 EeV.</w:t>
      </w:r>
    </w:p>
    <w:p w:rsidR="008839B5" w:rsidRDefault="00A1040E">
      <w:pPr>
        <w:tabs>
          <w:tab w:val="left" w:pos="180"/>
          <w:tab w:val="left" w:pos="1980"/>
        </w:tabs>
        <w:spacing w:after="120"/>
        <w:ind w:left="-180" w:right="-900" w:hanging="2520"/>
      </w:pPr>
      <w:r>
        <w:rPr>
          <w:rFonts w:ascii="Times New Roman" w:hAnsi="Times New Roman" w:cs="Times New Roman"/>
          <w:color w:val="FF0000"/>
          <w:lang w:eastAsia="ja-JP"/>
        </w:rPr>
        <w:tab/>
      </w:r>
      <w:r w:rsidR="009777E1">
        <w:rPr>
          <w:rFonts w:ascii="Times New Roman" w:hAnsi="Times New Roman" w:cs="Times New Roman"/>
          <w:color w:val="FF0000"/>
          <w:lang w:eastAsia="ja-JP"/>
        </w:rPr>
        <w:tab/>
      </w:r>
      <w:r>
        <w:rPr>
          <w:rFonts w:ascii="Times New Roman" w:hAnsi="Times New Roman" w:cs="Times New Roman"/>
          <w:color w:val="0070C0"/>
          <w:lang w:eastAsia="ja-JP"/>
        </w:rPr>
        <w:t xml:space="preserve">Thesis/Analysis topics: Not assigned at the moment </w:t>
      </w:r>
      <w:r>
        <w:rPr>
          <w:rFonts w:ascii="Times New Roman" w:hAnsi="Times New Roman" w:cs="Times New Roman"/>
          <w:color w:val="000000"/>
          <w:lang w:eastAsia="ja-JP"/>
        </w:rPr>
        <w:tab/>
      </w:r>
    </w:p>
    <w:p w:rsidR="008839B5" w:rsidRDefault="008839B5">
      <w:pPr>
        <w:tabs>
          <w:tab w:val="left" w:pos="180"/>
          <w:tab w:val="left" w:pos="1980"/>
        </w:tabs>
        <w:spacing w:after="120"/>
        <w:ind w:left="-2700" w:right="-900"/>
        <w:rPr>
          <w:rFonts w:ascii="Times New Roman" w:hAnsi="Times New Roman" w:cs="Times New Roman"/>
          <w:color w:val="0070C0"/>
          <w:lang w:eastAsia="ja-JP"/>
        </w:rPr>
      </w:pPr>
    </w:p>
    <w:p w:rsidR="00DD5F7E" w:rsidRDefault="00A1040E" w:rsidP="00DD5F7E">
      <w:pPr>
        <w:tabs>
          <w:tab w:val="left" w:pos="180"/>
          <w:tab w:val="left" w:pos="1980"/>
        </w:tabs>
        <w:spacing w:after="120"/>
        <w:ind w:left="-180" w:right="-900" w:hanging="2520"/>
        <w:rPr>
          <w:rFonts w:ascii="Times New Roman" w:hAnsi="Times New Roman" w:cs="Times New Roman"/>
          <w:b/>
          <w:bCs/>
          <w:color w:val="000000"/>
        </w:rPr>
      </w:pPr>
      <w:r>
        <w:rPr>
          <w:rFonts w:ascii="Times New Roman" w:hAnsi="Times New Roman" w:cs="Times New Roman"/>
          <w:color w:val="0070C0"/>
          <w:lang w:eastAsia="ja-JP"/>
        </w:rPr>
        <w:t xml:space="preserve">                       </w:t>
      </w:r>
      <w:r>
        <w:rPr>
          <w:rFonts w:ascii="Times New Roman" w:hAnsi="Times New Roman" w:cs="Times New Roman"/>
          <w:b/>
          <w:bCs/>
          <w:color w:val="000000"/>
        </w:rPr>
        <w:tab/>
        <w:t>Ph.D. Students:</w:t>
      </w:r>
      <w:bookmarkStart w:id="1" w:name="__DdeLink__956_1893643633"/>
    </w:p>
    <w:p w:rsidR="00DD5F7E" w:rsidRPr="00DD5F7E" w:rsidRDefault="00A1040E" w:rsidP="00DD5F7E">
      <w:pPr>
        <w:tabs>
          <w:tab w:val="left" w:pos="180"/>
          <w:tab w:val="left" w:pos="1980"/>
        </w:tabs>
        <w:spacing w:after="120"/>
        <w:ind w:right="-900"/>
        <w:rPr>
          <w:rFonts w:ascii="Times New Roman" w:hAnsi="Times New Roman" w:cs="Times New Roman"/>
          <w:b/>
          <w:bCs/>
          <w:color w:val="000000"/>
        </w:rPr>
      </w:pPr>
      <w:r>
        <w:rPr>
          <w:rFonts w:ascii="Times New Roman" w:hAnsi="Times New Roman" w:cs="Times New Roman"/>
          <w:color w:val="FF0000"/>
          <w:lang w:eastAsia="ja-JP"/>
        </w:rPr>
        <w:tab/>
      </w:r>
      <w:r>
        <w:rPr>
          <w:rFonts w:ascii="Times New Roman" w:hAnsi="Times New Roman" w:cs="Times New Roman"/>
          <w:color w:val="0070C0"/>
          <w:lang w:eastAsia="ja-JP"/>
        </w:rPr>
        <w:t>Thesis/Analysis topics: Not at the moment</w:t>
      </w:r>
    </w:p>
    <w:p w:rsidR="008839B5" w:rsidRDefault="00DD5F7E">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0070C0"/>
          <w:lang w:eastAsia="ja-JP"/>
        </w:rPr>
        <w:t>Rem</w:t>
      </w:r>
      <w:r w:rsidR="00A1040E">
        <w:rPr>
          <w:rFonts w:ascii="Times New Roman" w:hAnsi="Times New Roman" w:cs="Times New Roman"/>
          <w:color w:val="0070C0"/>
          <w:lang w:eastAsia="ja-JP"/>
        </w:rPr>
        <w:t xml:space="preserve"> </w:t>
      </w:r>
    </w:p>
    <w:bookmarkEnd w:id="1"/>
    <w:p w:rsidR="008839B5" w:rsidRPr="00DD5F7E" w:rsidRDefault="00DD5F7E">
      <w:pPr>
        <w:tabs>
          <w:tab w:val="left" w:pos="180"/>
          <w:tab w:val="left" w:pos="1980"/>
        </w:tabs>
        <w:spacing w:after="120"/>
        <w:ind w:left="-180" w:right="-900" w:firstLine="90"/>
        <w:rPr>
          <w:rFonts w:ascii="Times New Roman" w:hAnsi="Times New Roman" w:cs="Times New Roman"/>
          <w:b/>
          <w:color w:val="auto"/>
          <w:lang w:eastAsia="ja-JP"/>
        </w:rPr>
      </w:pPr>
      <w:r w:rsidRPr="00DD5F7E">
        <w:rPr>
          <w:rFonts w:ascii="Times New Roman" w:hAnsi="Times New Roman" w:cs="Times New Roman"/>
          <w:b/>
          <w:color w:val="auto"/>
          <w:lang w:eastAsia="ja-JP"/>
        </w:rPr>
        <w:t>Remarks on the Gen2 related activity</w:t>
      </w:r>
    </w:p>
    <w:p w:rsidR="00DD5F7E" w:rsidRDefault="00DD5F7E">
      <w:pPr>
        <w:tabs>
          <w:tab w:val="left" w:pos="180"/>
          <w:tab w:val="left" w:pos="1980"/>
        </w:tabs>
        <w:spacing w:after="120"/>
        <w:ind w:left="-180" w:right="-900" w:firstLine="90"/>
        <w:rPr>
          <w:rFonts w:ascii="Times New Roman" w:hAnsi="Times New Roman" w:cs="Times New Roman"/>
          <w:color w:val="auto"/>
          <w:lang w:eastAsia="ja-JP"/>
        </w:rPr>
      </w:pPr>
      <w:r>
        <w:rPr>
          <w:rFonts w:ascii="Times New Roman" w:hAnsi="Times New Roman" w:cs="Times New Roman" w:hint="eastAsia"/>
          <w:color w:val="auto"/>
          <w:lang w:eastAsia="ja-JP"/>
        </w:rPr>
        <w:t>C</w:t>
      </w:r>
      <w:r>
        <w:rPr>
          <w:rFonts w:ascii="Times New Roman" w:hAnsi="Times New Roman" w:cs="Times New Roman"/>
          <w:color w:val="auto"/>
          <w:lang w:eastAsia="ja-JP"/>
        </w:rPr>
        <w:t xml:space="preserve">hiba is working on the new optical detectors, D-Egg, for IceCube-gen2. </w:t>
      </w:r>
      <w:r w:rsidRPr="00DD5F7E">
        <w:rPr>
          <w:rFonts w:ascii="Times New Roman" w:hAnsi="Times New Roman" w:cs="Times New Roman"/>
          <w:b/>
          <w:color w:val="auto"/>
          <w:lang w:eastAsia="ja-JP"/>
        </w:rPr>
        <w:t>Aya Ishihara</w:t>
      </w:r>
      <w:r>
        <w:rPr>
          <w:rFonts w:ascii="Times New Roman" w:hAnsi="Times New Roman" w:cs="Times New Roman"/>
          <w:color w:val="auto"/>
          <w:lang w:eastAsia="ja-JP"/>
        </w:rPr>
        <w:t xml:space="preserve"> leads the development of the D-Egg and spend a significant fraction of her time for this project. </w:t>
      </w:r>
      <w:r w:rsidRPr="00DD5F7E">
        <w:rPr>
          <w:rFonts w:ascii="Times New Roman" w:hAnsi="Times New Roman" w:cs="Times New Roman"/>
          <w:b/>
          <w:color w:val="auto"/>
          <w:lang w:eastAsia="ja-JP"/>
        </w:rPr>
        <w:t>Yuya</w:t>
      </w:r>
      <w:r>
        <w:rPr>
          <w:rFonts w:ascii="Times New Roman" w:hAnsi="Times New Roman" w:cs="Times New Roman"/>
          <w:b/>
          <w:color w:val="auto"/>
          <w:lang w:eastAsia="ja-JP"/>
        </w:rPr>
        <w:t xml:space="preserve"> Mak</w:t>
      </w:r>
      <w:r w:rsidRPr="00DD5F7E">
        <w:rPr>
          <w:rFonts w:ascii="Times New Roman" w:hAnsi="Times New Roman" w:cs="Times New Roman"/>
          <w:b/>
          <w:color w:val="auto"/>
          <w:lang w:eastAsia="ja-JP"/>
        </w:rPr>
        <w:t>ino</w:t>
      </w:r>
      <w:r>
        <w:rPr>
          <w:rFonts w:ascii="Times New Roman" w:hAnsi="Times New Roman" w:cs="Times New Roman"/>
          <w:color w:val="auto"/>
          <w:lang w:eastAsia="ja-JP"/>
        </w:rPr>
        <w:t xml:space="preserve"> is responsible for testing and calibrating all the devices. </w:t>
      </w:r>
      <w:r w:rsidRPr="00DD5F7E">
        <w:rPr>
          <w:rFonts w:ascii="Times New Roman" w:hAnsi="Times New Roman" w:cs="Times New Roman"/>
          <w:b/>
          <w:color w:val="auto"/>
          <w:lang w:eastAsia="ja-JP"/>
        </w:rPr>
        <w:t>Ryo Nakai</w:t>
      </w:r>
      <w:r>
        <w:rPr>
          <w:rFonts w:ascii="Times New Roman" w:hAnsi="Times New Roman" w:cs="Times New Roman"/>
          <w:color w:val="auto"/>
          <w:lang w:eastAsia="ja-JP"/>
        </w:rPr>
        <w:t xml:space="preserve"> (Post doc ) is responsible for developing the front-end electronics and partly help PMT characterization. </w:t>
      </w:r>
      <w:r w:rsidRPr="00DD5F7E">
        <w:rPr>
          <w:rFonts w:ascii="Times New Roman" w:hAnsi="Times New Roman" w:cs="Times New Roman"/>
          <w:b/>
          <w:color w:val="auto"/>
          <w:lang w:eastAsia="ja-JP"/>
        </w:rPr>
        <w:t>Lu Lu</w:t>
      </w:r>
      <w:r>
        <w:rPr>
          <w:rFonts w:ascii="Times New Roman" w:hAnsi="Times New Roman" w:cs="Times New Roman"/>
          <w:color w:val="auto"/>
          <w:lang w:eastAsia="ja-JP"/>
        </w:rPr>
        <w:t xml:space="preserve"> is working on the Gen2-related simulation study. Thus a major fraction of available resources from Chiba has now been channeled into the IceCube-gen2 and IceCube upgrade.</w:t>
      </w:r>
    </w:p>
    <w:p w:rsidR="00DD5F7E" w:rsidRPr="00DD5F7E" w:rsidRDefault="00DD5F7E">
      <w:pPr>
        <w:tabs>
          <w:tab w:val="left" w:pos="180"/>
          <w:tab w:val="left" w:pos="1980"/>
        </w:tabs>
        <w:spacing w:after="120"/>
        <w:ind w:left="-180" w:right="-900" w:firstLine="90"/>
        <w:rPr>
          <w:rFonts w:ascii="Times New Roman" w:hAnsi="Times New Roman" w:cs="Times New Roman"/>
          <w:color w:val="auto"/>
          <w:lang w:eastAsia="ja-JP"/>
        </w:rPr>
      </w:pPr>
    </w:p>
    <w:p w:rsidR="008839B5" w:rsidRDefault="00A1040E">
      <w:pPr>
        <w:tabs>
          <w:tab w:val="left" w:pos="180"/>
          <w:tab w:val="left" w:pos="1980"/>
        </w:tabs>
        <w:spacing w:after="120"/>
        <w:ind w:left="-180" w:right="-900" w:firstLine="90"/>
        <w:rPr>
          <w:rFonts w:ascii="Times New Roman" w:hAnsi="Times New Roman" w:cs="Times New Roman"/>
          <w:b/>
          <w:lang w:eastAsia="ja-JP"/>
        </w:rPr>
      </w:pPr>
      <w:r>
        <w:rPr>
          <w:rFonts w:ascii="Times New Roman" w:hAnsi="Times New Roman" w:cs="Times New Roman"/>
          <w:b/>
          <w:lang w:eastAsia="ja-JP"/>
        </w:rPr>
        <w:t xml:space="preserve">Computing Resources </w:t>
      </w:r>
    </w:p>
    <w:p w:rsidR="008839B5" w:rsidRDefault="00A1040E">
      <w:pPr>
        <w:tabs>
          <w:tab w:val="left" w:pos="180"/>
          <w:tab w:val="left" w:pos="1980"/>
        </w:tabs>
        <w:spacing w:after="0"/>
        <w:ind w:left="-187" w:right="-907" w:firstLine="90"/>
        <w:rPr>
          <w:rFonts w:ascii="Times New Roman" w:hAnsi="Times New Roman" w:cs="Times New Roman"/>
          <w:lang w:eastAsia="ja-JP"/>
        </w:rPr>
      </w:pPr>
      <w:r>
        <w:rPr>
          <w:rFonts w:ascii="Times New Roman" w:hAnsi="Times New Roman" w:cs="Times New Roman"/>
          <w:lang w:eastAsia="ja-JP"/>
        </w:rPr>
        <w:t>Chiba has 16 computational nodes and 196 cores in total. They are all intel Xenon machines and the latest one’s specification is Xeon E5-2667 v2 with the frequency of 3.3 GHz.</w:t>
      </w:r>
    </w:p>
    <w:p w:rsidR="008839B5" w:rsidRDefault="008839B5">
      <w:pPr>
        <w:tabs>
          <w:tab w:val="left" w:pos="180"/>
          <w:tab w:val="left" w:pos="1980"/>
        </w:tabs>
        <w:spacing w:after="0"/>
        <w:ind w:left="-187" w:right="-907" w:firstLine="90"/>
        <w:rPr>
          <w:rFonts w:ascii="Times New Roman" w:hAnsi="Times New Roman" w:cs="Times New Roman"/>
          <w:lang w:eastAsia="ja-JP"/>
        </w:rPr>
      </w:pPr>
    </w:p>
    <w:p w:rsidR="008839B5" w:rsidRDefault="00A1040E">
      <w:pPr>
        <w:tabs>
          <w:tab w:val="left" w:pos="180"/>
          <w:tab w:val="left" w:pos="1980"/>
        </w:tabs>
        <w:spacing w:after="0"/>
        <w:ind w:left="-187" w:firstLine="90"/>
        <w:rPr>
          <w:rFonts w:ascii="Times New Roman" w:hAnsi="Times New Roman" w:cs="Times New Roman"/>
          <w:lang w:eastAsia="ja-JP"/>
        </w:rPr>
      </w:pPr>
      <w:r>
        <w:rPr>
          <w:rFonts w:ascii="Times New Roman" w:hAnsi="Times New Roman" w:cs="Times New Roman"/>
          <w:lang w:eastAsia="ja-JP"/>
        </w:rPr>
        <w:t xml:space="preserve">There are also two GPU nodes and one has two nvidia Tesla K40 and another has two Tesla K80, so 6 cores in total. </w:t>
      </w:r>
    </w:p>
    <w:p w:rsidR="008839B5" w:rsidRDefault="008839B5">
      <w:pPr>
        <w:tabs>
          <w:tab w:val="left" w:pos="180"/>
          <w:tab w:val="left" w:pos="1980"/>
        </w:tabs>
        <w:spacing w:after="0"/>
        <w:ind w:left="-187" w:right="-907" w:hanging="2520"/>
        <w:rPr>
          <w:rFonts w:ascii="Times New Roman" w:hAnsi="Times New Roman" w:cs="Times New Roman"/>
          <w:b/>
          <w:lang w:eastAsia="ja-JP"/>
        </w:rPr>
      </w:pPr>
    </w:p>
    <w:p w:rsidR="008839B5" w:rsidRDefault="008839B5">
      <w:pPr>
        <w:tabs>
          <w:tab w:val="left" w:pos="180"/>
          <w:tab w:val="left" w:pos="1980"/>
        </w:tabs>
        <w:spacing w:after="120"/>
        <w:ind w:left="-180" w:right="-900" w:hanging="2520"/>
        <w:rPr>
          <w:rFonts w:ascii="Times New Roman" w:hAnsi="Times New Roman" w:cs="Times New Roman"/>
          <w:color w:val="0070C0"/>
          <w:lang w:eastAsia="ja-JP"/>
        </w:rPr>
      </w:pPr>
    </w:p>
    <w:p w:rsidR="008839B5" w:rsidRDefault="00A1040E">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0070C0"/>
          <w:lang w:eastAsia="ja-JP"/>
        </w:rPr>
        <w:t>C</w:t>
      </w:r>
    </w:p>
    <w:p w:rsidR="008839B5" w:rsidRDefault="008839B5">
      <w:pPr>
        <w:tabs>
          <w:tab w:val="left" w:pos="180"/>
          <w:tab w:val="left" w:pos="1980"/>
        </w:tabs>
        <w:spacing w:after="120"/>
        <w:ind w:left="-180" w:right="-900" w:hanging="2520"/>
        <w:rPr>
          <w:rFonts w:ascii="Times New Roman" w:hAnsi="Times New Roman" w:cs="Times New Roman"/>
          <w:color w:val="0070C0"/>
          <w:lang w:eastAsia="ja-JP"/>
        </w:rPr>
      </w:pPr>
    </w:p>
    <w:p w:rsidR="008839B5" w:rsidRDefault="00A1040E">
      <w:pPr>
        <w:tabs>
          <w:tab w:val="left" w:pos="180"/>
          <w:tab w:val="left" w:pos="1980"/>
        </w:tabs>
        <w:spacing w:after="120"/>
        <w:ind w:left="-180" w:right="-900" w:hanging="2520"/>
      </w:pPr>
      <w:r>
        <w:rPr>
          <w:rFonts w:ascii="Times New Roman" w:hAnsi="Times New Roman" w:cs="Times New Roman"/>
          <w:color w:val="0070C0"/>
          <w:lang w:eastAsia="ja-JP"/>
        </w:rPr>
        <w:t>Co</w:t>
      </w:r>
    </w:p>
    <w:sectPr w:rsidR="008839B5">
      <w:headerReference w:type="default" r:id="rId7"/>
      <w:footerReference w:type="default" r:id="rId8"/>
      <w:pgSz w:w="12240" w:h="15840"/>
      <w:pgMar w:top="1440" w:right="1440" w:bottom="1440" w:left="1440" w:header="720" w:footer="475"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51E" w:rsidRDefault="00CE551E">
      <w:pPr>
        <w:spacing w:after="0"/>
      </w:pPr>
      <w:r>
        <w:separator/>
      </w:r>
    </w:p>
  </w:endnote>
  <w:endnote w:type="continuationSeparator" w:id="0">
    <w:p w:rsidR="00CE551E" w:rsidRDefault="00CE55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Lucida Grande">
    <w:charset w:val="01"/>
    <w:family w:val="roman"/>
    <w:pitch w:val="variable"/>
  </w:font>
  <w:font w:name="Liberation Sans">
    <w:altName w:val="Arial"/>
    <w:charset w:val="01"/>
    <w:family w:val="roman"/>
    <w:pitch w:val="variable"/>
  </w:font>
  <w:font w:name="IPA Pゴシック">
    <w:altName w:val="游ゴシック"/>
    <w:panose1 w:val="00000000000000000000"/>
    <w:charset w:val="80"/>
    <w:family w:val="roman"/>
    <w:notTrueType/>
    <w:pitch w:val="default"/>
  </w:font>
  <w:font w:name="TakaoPGothic">
    <w:altName w:val="Cambria"/>
    <w:panose1 w:val="00000000000000000000"/>
    <w:charset w:val="00"/>
    <w:family w:val="roman"/>
    <w:notTrueType/>
    <w:pitch w:val="default"/>
  </w:font>
  <w:font w:name="Times New Roman Bold">
    <w:altName w:val="Times New Roman"/>
    <w:panose1 w:val="02020803070505020304"/>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9B5" w:rsidRDefault="00A1040E">
    <w:pPr>
      <w:pStyle w:val="Footer"/>
      <w:jc w:val="center"/>
    </w:pPr>
    <w:r>
      <w:t xml:space="preserve">Page </w:t>
    </w:r>
    <w:r>
      <w:fldChar w:fldCharType="begin"/>
    </w:r>
    <w:r>
      <w:instrText>PAGE</w:instrText>
    </w:r>
    <w:r>
      <w:fldChar w:fldCharType="separate"/>
    </w:r>
    <w:r w:rsidR="00C709F4">
      <w:rPr>
        <w:noProof/>
      </w:rPr>
      <w:t>1</w:t>
    </w:r>
    <w:r>
      <w:fldChar w:fldCharType="end"/>
    </w:r>
    <w:r>
      <w:t xml:space="preserve"> of </w:t>
    </w:r>
    <w:r>
      <w:fldChar w:fldCharType="begin"/>
    </w:r>
    <w:r>
      <w:instrText>NUMPAGES</w:instrText>
    </w:r>
    <w:r>
      <w:fldChar w:fldCharType="separate"/>
    </w:r>
    <w:r w:rsidR="00C709F4">
      <w:rPr>
        <w:noProof/>
      </w:rPr>
      <w:t>3</w:t>
    </w:r>
    <w:r>
      <w:fldChar w:fldCharType="end"/>
    </w:r>
  </w:p>
  <w:p w:rsidR="008839B5" w:rsidRDefault="00A1040E">
    <w:pPr>
      <w:pStyle w:val="Footer"/>
    </w:pPr>
    <w:r>
      <w:fldChar w:fldCharType="begin"/>
    </w:r>
    <w:r>
      <w:instrText>FILENAME</w:instrText>
    </w:r>
    <w:r>
      <w:fldChar w:fldCharType="separate"/>
    </w:r>
    <w:r w:rsidR="00C709F4">
      <w:rPr>
        <w:noProof/>
      </w:rPr>
      <w:t>Chiba_MoU_SOW_2018.0919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51E" w:rsidRDefault="00CE551E">
      <w:pPr>
        <w:spacing w:after="0"/>
      </w:pPr>
      <w:r>
        <w:separator/>
      </w:r>
    </w:p>
  </w:footnote>
  <w:footnote w:type="continuationSeparator" w:id="0">
    <w:p w:rsidR="00CE551E" w:rsidRDefault="00CE55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9B5" w:rsidRDefault="00A1040E" w:rsidP="00C709F4">
    <w:pPr>
      <w:pStyle w:val="Header"/>
      <w:jc w:val="right"/>
    </w:pPr>
    <w:r>
      <w:t xml:space="preserve">Last updated: </w:t>
    </w:r>
    <w:r w:rsidR="00C709F4">
      <w:t>September</w:t>
    </w:r>
    <w:r>
      <w:t xml:space="preserve"> </w:t>
    </w:r>
    <w:r w:rsidR="00C709F4">
      <w:t>19</w:t>
    </w:r>
    <w:r w:rsidR="004D679E">
      <w:t>,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39B5"/>
    <w:rsid w:val="000610E7"/>
    <w:rsid w:val="004D679E"/>
    <w:rsid w:val="00636425"/>
    <w:rsid w:val="008839B5"/>
    <w:rsid w:val="009777E1"/>
    <w:rsid w:val="00A1040E"/>
    <w:rsid w:val="00C709F4"/>
    <w:rsid w:val="00CE551E"/>
    <w:rsid w:val="00DD5F7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7DD129D9"/>
  <w15:docId w15:val="{BAAE979F-C119-45C8-A6F5-78E13075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7DF"/>
    <w:pPr>
      <w:spacing w:after="200"/>
    </w:pPr>
    <w:rPr>
      <w:rFonts w:ascii="Cambria" w:hAnsi="Cambria" w:cs="Cambria"/>
      <w:color w:val="00000A"/>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link w:val="FootnoteText"/>
    <w:uiPriority w:val="99"/>
    <w:semiHidden/>
    <w:qFormat/>
    <w:locked/>
    <w:rsid w:val="00E84270"/>
    <w:rPr>
      <w:rFonts w:ascii="Cambria" w:hAnsi="Cambria" w:cs="Cambria"/>
      <w:sz w:val="24"/>
      <w:szCs w:val="24"/>
      <w:lang w:eastAsia="en-US"/>
    </w:rPr>
  </w:style>
  <w:style w:type="character" w:customStyle="1" w:styleId="HeaderChar">
    <w:name w:val="Header Char"/>
    <w:link w:val="Header"/>
    <w:uiPriority w:val="99"/>
    <w:semiHidden/>
    <w:qFormat/>
    <w:locked/>
    <w:rsid w:val="00E84270"/>
    <w:rPr>
      <w:rFonts w:ascii="Cambria" w:hAnsi="Cambria" w:cs="Cambria"/>
      <w:sz w:val="24"/>
      <w:szCs w:val="24"/>
      <w:lang w:eastAsia="en-US"/>
    </w:rPr>
  </w:style>
  <w:style w:type="character" w:customStyle="1" w:styleId="FooterChar">
    <w:name w:val="Footer Char"/>
    <w:link w:val="Footer"/>
    <w:uiPriority w:val="99"/>
    <w:semiHidden/>
    <w:qFormat/>
    <w:locked/>
    <w:rsid w:val="00E84270"/>
    <w:rPr>
      <w:rFonts w:ascii="Cambria" w:hAnsi="Cambria" w:cs="Cambria"/>
      <w:sz w:val="24"/>
      <w:szCs w:val="24"/>
      <w:lang w:eastAsia="en-US"/>
    </w:rPr>
  </w:style>
  <w:style w:type="character" w:customStyle="1" w:styleId="HTMLPreformattedChar">
    <w:name w:val="HTML Preformatted Char"/>
    <w:link w:val="HTMLPreformatted"/>
    <w:uiPriority w:val="99"/>
    <w:semiHidden/>
    <w:qFormat/>
    <w:locked/>
    <w:rsid w:val="0055001B"/>
    <w:rPr>
      <w:rFonts w:ascii="Courier New" w:hAnsi="Courier New" w:cs="Courier New"/>
    </w:rPr>
  </w:style>
  <w:style w:type="character" w:customStyle="1" w:styleId="BalloonTextChar">
    <w:name w:val="Balloon Text Char"/>
    <w:link w:val="BalloonText"/>
    <w:uiPriority w:val="99"/>
    <w:semiHidden/>
    <w:qFormat/>
    <w:rsid w:val="008927BA"/>
    <w:rPr>
      <w:rFonts w:ascii="Lucida Grande" w:hAnsi="Lucida Grande" w:cs="Cambria"/>
      <w:sz w:val="18"/>
      <w:szCs w:val="18"/>
    </w:rPr>
  </w:style>
  <w:style w:type="paragraph" w:customStyle="1" w:styleId="a">
    <w:name w:val="見出し"/>
    <w:basedOn w:val="Normal"/>
    <w:next w:val="BodyText"/>
    <w:qFormat/>
    <w:pPr>
      <w:keepNext/>
      <w:spacing w:before="240" w:after="120"/>
    </w:pPr>
    <w:rPr>
      <w:rFonts w:ascii="Liberation Sans" w:eastAsia="IPA Pゴシック" w:hAnsi="Liberation Sans" w:cs="TakaoPGothic"/>
      <w:sz w:val="28"/>
      <w:szCs w:val="28"/>
    </w:rPr>
  </w:style>
  <w:style w:type="paragraph" w:styleId="BodyText">
    <w:name w:val="Body Text"/>
    <w:basedOn w:val="Normal"/>
    <w:pPr>
      <w:spacing w:after="140" w:line="288" w:lineRule="auto"/>
    </w:pPr>
  </w:style>
  <w:style w:type="paragraph" w:styleId="List">
    <w:name w:val="List"/>
    <w:basedOn w:val="BodyText"/>
    <w:rPr>
      <w:rFonts w:cs="TakaoPGothic"/>
    </w:rPr>
  </w:style>
  <w:style w:type="paragraph" w:styleId="Caption">
    <w:name w:val="caption"/>
    <w:basedOn w:val="Normal"/>
    <w:qFormat/>
    <w:pPr>
      <w:suppressLineNumbers/>
      <w:spacing w:before="120" w:after="120"/>
    </w:pPr>
    <w:rPr>
      <w:rFonts w:cs="TakaoPGothic"/>
      <w:i/>
      <w:iCs/>
    </w:rPr>
  </w:style>
  <w:style w:type="paragraph" w:customStyle="1" w:styleId="a0">
    <w:name w:val="索引"/>
    <w:basedOn w:val="Normal"/>
    <w:qFormat/>
    <w:pPr>
      <w:suppressLineNumbers/>
    </w:pPr>
    <w:rPr>
      <w:rFonts w:cs="TakaoPGothic"/>
    </w:rPr>
  </w:style>
  <w:style w:type="paragraph" w:styleId="FootnoteText">
    <w:name w:val="footnote text"/>
    <w:basedOn w:val="Normal"/>
    <w:link w:val="FootnoteTextChar"/>
    <w:uiPriority w:val="99"/>
    <w:semiHidden/>
    <w:qFormat/>
    <w:rsid w:val="00905EBF"/>
  </w:style>
  <w:style w:type="paragraph" w:styleId="Header">
    <w:name w:val="header"/>
    <w:basedOn w:val="Normal"/>
    <w:link w:val="HeaderChar"/>
    <w:uiPriority w:val="99"/>
    <w:rsid w:val="00B01170"/>
    <w:pPr>
      <w:tabs>
        <w:tab w:val="center" w:pos="4320"/>
        <w:tab w:val="right" w:pos="8640"/>
      </w:tabs>
    </w:pPr>
  </w:style>
  <w:style w:type="paragraph" w:styleId="Footer">
    <w:name w:val="footer"/>
    <w:basedOn w:val="Normal"/>
    <w:link w:val="FooterChar"/>
    <w:uiPriority w:val="99"/>
    <w:rsid w:val="00B01170"/>
    <w:pPr>
      <w:tabs>
        <w:tab w:val="center" w:pos="4320"/>
        <w:tab w:val="right" w:pos="8640"/>
      </w:tabs>
    </w:pPr>
  </w:style>
  <w:style w:type="paragraph" w:styleId="HTMLPreformatted">
    <w:name w:val="HTML Preformatted"/>
    <w:basedOn w:val="Normal"/>
    <w:link w:val="HTMLPreformattedChar"/>
    <w:uiPriority w:val="99"/>
    <w:semiHidden/>
    <w:qFormat/>
    <w:rsid w:val="00550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eastAsia="ja-JP"/>
    </w:rPr>
  </w:style>
  <w:style w:type="paragraph" w:styleId="BalloonText">
    <w:name w:val="Balloon Text"/>
    <w:basedOn w:val="Normal"/>
    <w:link w:val="BalloonTextChar"/>
    <w:uiPriority w:val="99"/>
    <w:semiHidden/>
    <w:unhideWhenUsed/>
    <w:qFormat/>
    <w:rsid w:val="008927BA"/>
    <w:pPr>
      <w:spacing w:after="0"/>
    </w:pPr>
    <w:rPr>
      <w:rFonts w:ascii="Lucida Grande" w:hAnsi="Lucida Grande"/>
      <w:sz w:val="18"/>
      <w:szCs w:val="18"/>
    </w:rPr>
  </w:style>
  <w:style w:type="paragraph" w:customStyle="1" w:styleId="a1">
    <w:name w:val="枠の内容"/>
    <w:basedOn w:val="Normal"/>
    <w:qFormat/>
  </w:style>
  <w:style w:type="paragraph" w:customStyle="1" w:styleId="a2">
    <w:name w:val="表の内容"/>
    <w:basedOn w:val="Normal"/>
    <w:qFormat/>
  </w:style>
  <w:style w:type="paragraph" w:customStyle="1" w:styleId="a3">
    <w:name w:val="表の見出し"/>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99CBA-41DE-45CB-9055-255940605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Chiba University</vt:lpstr>
    </vt:vector>
  </TitlesOfParts>
  <Company>Unversity of Delaware</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Chiba University</dc:title>
  <dc:subject/>
  <dc:creator>catherine</dc:creator>
  <dc:description/>
  <cp:lastModifiedBy>Catherine Vakhnina</cp:lastModifiedBy>
  <cp:revision>42</cp:revision>
  <cp:lastPrinted>2011-04-26T14:56:00Z</cp:lastPrinted>
  <dcterms:created xsi:type="dcterms:W3CDTF">2016-09-23T03:04:00Z</dcterms:created>
  <dcterms:modified xsi:type="dcterms:W3CDTF">2018-09-24T02:05:00Z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Unversity of Delaware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