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DE087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bookmarkStart w:id="0" w:name="_GoBack"/>
      <w:bookmarkEnd w:id="0"/>
      <w:r w:rsidRPr="00E96F9D">
        <w:rPr>
          <w:rFonts w:ascii="Times New Roman" w:hAnsi="Times New Roman"/>
          <w:b/>
          <w:color w:val="auto"/>
          <w:u w:val="single"/>
        </w:rPr>
        <w:t>IceCube Institutional Memorandum Of U</w:t>
      </w:r>
      <w:r w:rsidR="00B32C75">
        <w:rPr>
          <w:noProof/>
          <w:color w:val="auto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70AB27D9" wp14:editId="7124979B">
                <wp:simplePos x="0" y="0"/>
                <wp:positionH relativeFrom="page">
                  <wp:posOffset>866775</wp:posOffset>
                </wp:positionH>
                <wp:positionV relativeFrom="page">
                  <wp:posOffset>1188720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3E8DCC" w14:textId="77777777" w:rsidR="00F151BB" w:rsidRDefault="00F151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Pennsylvania State University</w:t>
                            </w:r>
                          </w:p>
                          <w:p w14:paraId="65D2C0AB" w14:textId="77777777" w:rsidR="00F151BB" w:rsidRDefault="00F151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Doug Cowen</w:t>
                            </w:r>
                          </w:p>
                          <w:p w14:paraId="61366019" w14:textId="77777777" w:rsidR="00F151BB" w:rsidRPr="009857B1" w:rsidRDefault="00F151BB" w:rsidP="001F5DB4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9857B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 xml:space="preserve">      4 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(1  3  3)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B27D9" id="Rectangle 2" o:spid="_x0000_s1026" style="position:absolute;left:0;text-align:left;margin-left:68.25pt;margin-top:93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DgMLe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14:paraId="673E8DCC" w14:textId="77777777" w:rsidR="00F151BB" w:rsidRDefault="00F151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Pennsylvania State University</w:t>
                      </w:r>
                    </w:p>
                    <w:p w14:paraId="65D2C0AB" w14:textId="77777777" w:rsidR="00F151BB" w:rsidRDefault="00F151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Doug Cowen</w:t>
                      </w:r>
                    </w:p>
                    <w:p w14:paraId="61366019" w14:textId="77777777" w:rsidR="00F151BB" w:rsidRPr="009857B1" w:rsidRDefault="00F151BB" w:rsidP="001F5DB4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9857B1"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 xml:space="preserve">      4 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>(1  3  3)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E96F9D">
        <w:rPr>
          <w:rFonts w:ascii="Times New Roman" w:hAnsi="Times New Roman"/>
          <w:b/>
          <w:color w:val="auto"/>
          <w:u w:val="single"/>
        </w:rPr>
        <w:t>nderstanding (MOU)</w:t>
      </w:r>
    </w:p>
    <w:p w14:paraId="0C2B5903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Scope of Work</w:t>
      </w:r>
    </w:p>
    <w:p w14:paraId="760283E1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</w:p>
    <w:tbl>
      <w:tblPr>
        <w:tblW w:w="10170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630"/>
        <w:gridCol w:w="1260"/>
        <w:gridCol w:w="1294"/>
        <w:gridCol w:w="2160"/>
        <w:gridCol w:w="1016"/>
        <w:gridCol w:w="654"/>
        <w:gridCol w:w="720"/>
        <w:gridCol w:w="630"/>
        <w:gridCol w:w="560"/>
        <w:gridCol w:w="700"/>
        <w:gridCol w:w="546"/>
      </w:tblGrid>
      <w:tr w:rsidR="00E96F9D" w:rsidRPr="00E96F9D" w14:paraId="31A9A5F1" w14:textId="77777777" w:rsidTr="00F248EF">
        <w:trPr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4CFE" w14:textId="77777777" w:rsidR="001F4980" w:rsidRPr="00E96F9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b/>
                <w:color w:val="auto"/>
                <w:sz w:val="18"/>
              </w:rPr>
              <w:t>Labor Cat.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88A9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Names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93D0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52EE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Tasks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2910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11EB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4CAC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3654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182B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19CA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2.5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3100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E96F9D" w:rsidRPr="00E96F9D" w14:paraId="22517D09" w14:textId="77777777" w:rsidTr="00F248EF">
        <w:trPr>
          <w:cantSplit/>
          <w:trHeight w:val="1546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D954" w14:textId="77777777" w:rsidR="001F4980" w:rsidRPr="00E96F9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4FFF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B35E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CCD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2B2D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D0164" w14:textId="77777777" w:rsidR="001F4980" w:rsidRPr="001F1B3D" w:rsidRDefault="001F4980" w:rsidP="00653AF2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B1AF8" w14:textId="164223A8" w:rsidR="001F4980" w:rsidRPr="001F1B3D" w:rsidRDefault="00653AF2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 xml:space="preserve">Detector </w:t>
            </w:r>
            <w:r w:rsidR="001F4980"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65411" w14:textId="043A2D22" w:rsidR="001F4980" w:rsidRPr="001F1B3D" w:rsidRDefault="00653AF2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Compu</w:t>
            </w:r>
            <w:r w:rsidR="001F4980"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ing &amp; Data Management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3DDF4" w14:textId="77777777" w:rsidR="001F4980" w:rsidRPr="001F1B3D" w:rsidRDefault="001F4980" w:rsidP="00653AF2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6A1F3" w14:textId="77777777" w:rsidR="001F4980" w:rsidRPr="001F1B3D" w:rsidRDefault="001F4980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5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A59D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992651" w:rsidRPr="00E96F9D" w14:paraId="40667C93" w14:textId="77777777" w:rsidTr="00F248EF">
        <w:trPr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85A2" w14:textId="77777777" w:rsidR="00992651" w:rsidRPr="00E96F9D" w:rsidRDefault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KE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56A4" w14:textId="77777777" w:rsidR="00992651" w:rsidRPr="001F1B3D" w:rsidRDefault="00992651">
            <w:pPr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COWEN, DOUG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B3A8" w14:textId="77777777" w:rsidR="00992651" w:rsidRPr="001F1B3D" w:rsidRDefault="0099265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2B50" w14:textId="77777777" w:rsidR="00992651" w:rsidRPr="001F1B3D" w:rsidRDefault="0099265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A2DC" w14:textId="77777777" w:rsidR="00992651" w:rsidRPr="001F1B3D" w:rsidRDefault="0099265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A311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B883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64AA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96F6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46F7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4546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992651" w:rsidRPr="00E96F9D" w14:paraId="2024FE91" w14:textId="77777777" w:rsidTr="00F248EF">
        <w:trPr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EDB1" w14:textId="77777777" w:rsidR="00992651" w:rsidRPr="00E96F9D" w:rsidRDefault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746B" w14:textId="77777777" w:rsidR="00992651" w:rsidRPr="001F1B3D" w:rsidRDefault="00992651">
            <w:pPr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13E6" w14:textId="77777777" w:rsidR="00992651" w:rsidRPr="001F1B3D" w:rsidRDefault="0099265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Engineering and R&amp;D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2F08" w14:textId="77777777" w:rsidR="00992651" w:rsidRPr="001F1B3D" w:rsidRDefault="00992651" w:rsidP="00BB6AFD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PINGU Co-Lead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FC88" w14:textId="77777777" w:rsidR="00992651" w:rsidRPr="001F1B3D" w:rsidRDefault="0099265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B0D8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0.35</w:t>
            </w:r>
          </w:p>
          <w:p w14:paraId="619C143A" w14:textId="77777777" w:rsidR="00992651" w:rsidRPr="001F1B3D" w:rsidRDefault="00992651" w:rsidP="00BB6AFD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D308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AB33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C6CD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894D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3F38" w14:textId="77777777" w:rsidR="00992651" w:rsidRPr="001F1B3D" w:rsidRDefault="00992651" w:rsidP="009004D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9004D0"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35</w:t>
            </w:r>
          </w:p>
        </w:tc>
      </w:tr>
      <w:tr w:rsidR="00E96F9D" w:rsidRPr="00E96F9D" w14:paraId="490DEBA4" w14:textId="77777777" w:rsidTr="00F248EF">
        <w:trPr>
          <w:cantSplit/>
          <w:trHeight w:val="27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D57F" w14:textId="77777777" w:rsidR="001F4980" w:rsidRPr="00E96F9D" w:rsidRDefault="001F4980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344B" w14:textId="77777777" w:rsidR="001F4980" w:rsidRPr="001F1B3D" w:rsidRDefault="001F4980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COWEN, DOUG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DBD8" w14:textId="77777777" w:rsidR="001F4980" w:rsidRPr="001F1B3D" w:rsidRDefault="001F4980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297" w14:textId="77777777" w:rsidR="001F4980" w:rsidRPr="001F1B3D" w:rsidRDefault="001F4980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72BE" w14:textId="77777777" w:rsidR="001F4980" w:rsidRPr="001F1B3D" w:rsidRDefault="001F4980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1560CB" w:rsidRPr="001F1B3D">
              <w:rPr>
                <w:rFonts w:ascii="Times New Roman" w:hAnsi="Times New Roman"/>
                <w:b/>
                <w:color w:val="auto"/>
                <w:sz w:val="18"/>
              </w:rPr>
              <w:t>4</w:t>
            </w:r>
            <w:r w:rsidR="00144376" w:rsidRPr="001F1B3D">
              <w:rPr>
                <w:rFonts w:ascii="Times New Roman" w:hAnsi="Times New Roman"/>
                <w:b/>
                <w:color w:val="auto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AE7B" w14:textId="77777777"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54CA" w14:textId="77777777"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9463" w14:textId="77777777"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6CFB" w14:textId="77777777"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E346" w14:textId="77777777" w:rsidR="001F4980" w:rsidRPr="001F1B3D" w:rsidRDefault="001560CB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0.4</w:t>
            </w:r>
            <w:r w:rsidR="001F4980"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D672DB" w:rsidRPr="00E96F9D" w14:paraId="48781C48" w14:textId="77777777" w:rsidTr="00F248E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0124" w14:textId="129E3682" w:rsidR="00D672DB" w:rsidRPr="00E96F9D" w:rsidRDefault="00ED09B5" w:rsidP="00F151B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9DF0" w14:textId="0134CEDA" w:rsidR="00D672DB" w:rsidRPr="001F1B3D" w:rsidRDefault="00D672DB" w:rsidP="00F151B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32EA9">
              <w:rPr>
                <w:rFonts w:ascii="Times New Roman" w:hAnsi="Times New Roman"/>
                <w:color w:val="auto"/>
                <w:sz w:val="18"/>
              </w:rPr>
              <w:t>ANDERSON, TYLER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F48C" w14:textId="5D922075" w:rsidR="00D672DB" w:rsidRPr="001F1B3D" w:rsidRDefault="000004EA" w:rsidP="00F151B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Data Acquisition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A26E" w14:textId="0956AF5C" w:rsidR="00D672DB" w:rsidRPr="001F1B3D" w:rsidRDefault="000004EA" w:rsidP="00F151B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0004EA">
              <w:rPr>
                <w:rFonts w:ascii="Times New Roman" w:hAnsi="Times New Roman"/>
                <w:color w:val="auto"/>
                <w:sz w:val="18"/>
              </w:rPr>
              <w:t>DAQ Firmware Development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54AB" w14:textId="44F0F5A0" w:rsidR="00D672DB" w:rsidRPr="001F1B3D" w:rsidRDefault="00D672DB" w:rsidP="00F151B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32EA9">
              <w:rPr>
                <w:rFonts w:ascii="Times New Roman" w:hAnsi="Times New Roman"/>
                <w:color w:val="auto"/>
                <w:sz w:val="18"/>
              </w:rPr>
              <w:t>NSF M&amp;O Core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DD85" w14:textId="77777777" w:rsidR="00D672DB" w:rsidRPr="001F1B3D" w:rsidRDefault="00D672DB" w:rsidP="00F151B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F00A" w14:textId="3B9E83D6" w:rsidR="00D672DB" w:rsidRPr="00D672DB" w:rsidRDefault="00D672DB" w:rsidP="00F151B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672DB">
              <w:rPr>
                <w:rFonts w:ascii="Times New Roman" w:hAnsi="Times New Roman"/>
                <w:color w:val="auto"/>
                <w:sz w:val="18"/>
              </w:rPr>
              <w:t>0.23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765D" w14:textId="77777777" w:rsidR="00D672DB" w:rsidRPr="001F1B3D" w:rsidRDefault="00D672DB" w:rsidP="00F151B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B99C" w14:textId="77777777" w:rsidR="00D672DB" w:rsidRPr="001F1B3D" w:rsidRDefault="00D672DB" w:rsidP="00F151B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57D6" w14:textId="77777777" w:rsidR="00D672DB" w:rsidRPr="001F1B3D" w:rsidRDefault="00D672DB" w:rsidP="00F151B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6F21" w14:textId="349455B6" w:rsidR="00D672DB" w:rsidRPr="001F1B3D" w:rsidRDefault="00D672DB" w:rsidP="00F151B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D672DB" w:rsidRPr="00E96F9D" w14:paraId="111C2DF7" w14:textId="77777777" w:rsidTr="00F248E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5A1D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F3E3" w14:textId="2CCBBDE7" w:rsidR="00D672DB" w:rsidRPr="00D32EA9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ANDERSON, TYLER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0DC6" w14:textId="02971A7E" w:rsidR="00D672DB" w:rsidRPr="00D32EA9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5B9E" w14:textId="73FCD129" w:rsidR="00D672DB" w:rsidRPr="00D32EA9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8B73" w14:textId="77777777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8675" w14:textId="7DC0A6F3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FB83" w14:textId="77777777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B597" w14:textId="77777777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5C5E" w14:textId="77777777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34F4" w14:textId="62D1A30C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D672DB" w:rsidRPr="00E96F9D" w14:paraId="0A27DD82" w14:textId="77777777" w:rsidTr="00F248EF">
        <w:trPr>
          <w:cantSplit/>
          <w:trHeight w:val="3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C93C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PO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A99B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ARLEN, TIM</w:t>
            </w:r>
          </w:p>
          <w:p w14:paraId="3533A2F5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7064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76893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8460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40D4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B259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7D60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B99C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0DE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5F7C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</w:tr>
      <w:tr w:rsidR="00D672DB" w:rsidRPr="00E96F9D" w14:paraId="490DED3C" w14:textId="77777777" w:rsidTr="00F248EF">
        <w:trPr>
          <w:cantSplit/>
          <w:trHeight w:val="313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8650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/>
            <w:tcBorders>
              <w:top w:val="none" w:sz="8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8CD9" w14:textId="77777777" w:rsidR="00D672DB" w:rsidRPr="001F1B3D" w:rsidRDefault="00D672DB" w:rsidP="00D672DB">
            <w:pPr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15E2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49A7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Develop analysis tools for systematics study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819B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ED66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56F2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432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F73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6846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0BDC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</w:tr>
      <w:tr w:rsidR="00D672DB" w:rsidRPr="00E96F9D" w14:paraId="5BD4F471" w14:textId="77777777" w:rsidTr="00F248E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E95E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9B6F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B476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E31D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BDFC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1623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E8E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860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30F4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D0E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82E8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D672DB" w:rsidRPr="00E96F9D" w14:paraId="5B6A352A" w14:textId="77777777" w:rsidTr="00F248E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7E20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5AC1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82BE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8AB2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Coordination and Support  Grid distributed computing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06FB5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Cs/>
                <w:color w:val="auto"/>
                <w:sz w:val="18"/>
              </w:rPr>
              <w:t>NSF M&amp;O Core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509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8E09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2D46C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C155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956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337A3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</w:tr>
      <w:tr w:rsidR="00D672DB" w:rsidRPr="00E96F9D" w14:paraId="7FC150B1" w14:textId="77777777" w:rsidTr="00F248E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7B01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9AAD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ARLEN, TIM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9300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2AA9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700F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C10C" w14:textId="77777777" w:rsidR="00D672DB" w:rsidRPr="00F248EF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248EF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BBC7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0.33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A00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83D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</w:t>
            </w: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BF6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0.56</w:t>
            </w:r>
          </w:p>
        </w:tc>
      </w:tr>
      <w:tr w:rsidR="00D672DB" w:rsidRPr="00E96F9D" w14:paraId="2E378BB1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CAD8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4A720" w14:textId="77777777" w:rsidR="00D672DB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KEIVANI,</w:t>
            </w:r>
          </w:p>
          <w:p w14:paraId="4BCC2442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AZADEH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C334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89D0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Integrate IceCube into AMON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EE5E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6503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0E44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08F1" w14:textId="59C1FECD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CEE7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6D75" w14:textId="0258D2FF" w:rsidR="00D672DB" w:rsidRPr="00AE03D7" w:rsidRDefault="00AE03D7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E03D7">
              <w:rPr>
                <w:rFonts w:ascii="Times New Roman" w:hAnsi="Times New Roman"/>
                <w:color w:val="auto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8C698" w14:textId="77777777" w:rsidR="00D672DB" w:rsidRPr="00AE03D7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E03D7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</w:tr>
      <w:tr w:rsidR="00D672DB" w:rsidRPr="00E96F9D" w14:paraId="71539F47" w14:textId="77777777" w:rsidTr="00F248E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C0F2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CDDE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446901">
              <w:rPr>
                <w:rFonts w:ascii="Times New Roman" w:hAnsi="Times New Roman"/>
                <w:b/>
                <w:color w:val="auto"/>
                <w:sz w:val="18"/>
              </w:rPr>
              <w:t>KEIVANI,</w:t>
            </w:r>
            <w:r>
              <w:rPr>
                <w:rFonts w:ascii="Times New Roman" w:hAnsi="Times New Roman"/>
                <w:b/>
                <w:color w:val="auto"/>
                <w:sz w:val="18"/>
              </w:rPr>
              <w:t xml:space="preserve"> </w:t>
            </w:r>
            <w:r w:rsidRPr="00446901">
              <w:rPr>
                <w:rFonts w:ascii="Times New Roman" w:hAnsi="Times New Roman"/>
                <w:b/>
                <w:color w:val="auto"/>
                <w:sz w:val="18"/>
              </w:rPr>
              <w:t>AZADEH</w:t>
            </w: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A233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7596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ED7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85E8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BFE69" w14:textId="6AADCDC4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AF8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90E8" w14:textId="28BBD51C" w:rsidR="00D672DB" w:rsidRPr="00AE03D7" w:rsidRDefault="00AE03D7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AE03D7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0893" w14:textId="77777777" w:rsidR="00D672DB" w:rsidRPr="00AE03D7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AE03D7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D672DB" w:rsidRPr="00E96F9D" w14:paraId="1A72022D" w14:textId="77777777" w:rsidTr="00F248EF">
        <w:trPr>
          <w:cantSplit/>
          <w:trHeight w:val="45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699E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B1EE" w14:textId="77777777" w:rsidR="00D672DB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HUANG,</w:t>
            </w:r>
          </w:p>
          <w:p w14:paraId="1138E802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FEIFEI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4175" w14:textId="733DC67E" w:rsidR="00D672DB" w:rsidRPr="001F1B3D" w:rsidRDefault="00CF7263" w:rsidP="00CF7263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CF7263">
              <w:rPr>
                <w:rFonts w:ascii="Times New Roman" w:hAnsi="Times New Roman"/>
                <w:color w:val="auto"/>
                <w:sz w:val="18"/>
              </w:rPr>
              <w:t>TFT Coordination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1033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Study PINGU/HEX hardware requirements using IceCube data &amp; simulation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678C" w14:textId="77777777" w:rsidR="00D672DB" w:rsidRPr="001F1B3D" w:rsidRDefault="00D672DB" w:rsidP="00D672DB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1270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C55D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E19B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D75E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05BF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26A3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</w:tr>
      <w:tr w:rsidR="00D672DB" w:rsidRPr="00E96F9D" w14:paraId="6DD03963" w14:textId="77777777" w:rsidTr="00F248EF">
        <w:trPr>
          <w:cantSplit/>
          <w:trHeight w:val="450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A435A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A6B7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9E35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4E65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24FA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4BB6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4423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9CF9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E762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55CB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399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D672DB" w:rsidRPr="00E96F9D" w14:paraId="01DDD299" w14:textId="77777777" w:rsidTr="00F248E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86D2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09DF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HUANG, FEIFEI </w:t>
            </w: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72DA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C991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BE9B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0E9D" w14:textId="7042C832" w:rsidR="00D672DB" w:rsidRPr="001F1B3D" w:rsidRDefault="00AE03D7" w:rsidP="00AE03D7">
            <w:pPr>
              <w:tabs>
                <w:tab w:val="center" w:pos="355"/>
              </w:tabs>
              <w:suppressAutoHyphens w:val="0"/>
              <w:spacing w:after="0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ab/>
            </w:r>
            <w:r w:rsidR="00D672DB"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496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6F8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0.47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2F1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62E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DD4E19" w:rsidRPr="00E96F9D" w14:paraId="2FAF1014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AE53" w14:textId="77777777" w:rsidR="00DD4E19" w:rsidRPr="00E96F9D" w:rsidRDefault="00DD4E19" w:rsidP="00DD4E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94AC" w14:textId="28585E56" w:rsidR="00DD4E19" w:rsidRPr="001F1B3D" w:rsidRDefault="00DD4E19" w:rsidP="00DD4E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AB42F3">
              <w:rPr>
                <w:rFonts w:ascii="Times New Roman" w:hAnsi="Times New Roman"/>
                <w:color w:val="auto"/>
                <w:sz w:val="18"/>
              </w:rPr>
              <w:t>LANFRANCHI</w:t>
            </w:r>
            <w:r>
              <w:rPr>
                <w:rFonts w:ascii="Times New Roman" w:hAnsi="Times New Roman"/>
                <w:color w:val="auto"/>
                <w:sz w:val="18"/>
              </w:rPr>
              <w:t>, JUSTIN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6153" w14:textId="4854C481" w:rsidR="00DD4E19" w:rsidRPr="001F1B3D" w:rsidRDefault="00F248EF" w:rsidP="00DD4E1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9B00" w14:textId="05C91E03" w:rsidR="00DD4E19" w:rsidRPr="001F1B3D" w:rsidRDefault="00F248EF" w:rsidP="00DD4E1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L</w:t>
            </w:r>
            <w:r w:rsidRPr="00F248EF">
              <w:rPr>
                <w:rFonts w:ascii="Times New Roman" w:hAnsi="Times New Roman"/>
                <w:color w:val="auto"/>
                <w:sz w:val="18"/>
              </w:rPr>
              <w:t>ow energy event reconstruction quality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0D6A" w14:textId="68053AD0" w:rsidR="00DD4E19" w:rsidRPr="001F1B3D" w:rsidRDefault="00DD4E19" w:rsidP="00DD4E1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811C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F4B3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5595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3E2D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005E" w14:textId="68D7BE99" w:rsidR="00DD4E19" w:rsidRPr="001F1B3D" w:rsidRDefault="004C6714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DC94" w14:textId="25B74736" w:rsidR="00DD4E19" w:rsidRPr="001F1B3D" w:rsidRDefault="004C6714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</w:tr>
      <w:tr w:rsidR="00DD4E19" w:rsidRPr="00E96F9D" w14:paraId="011D6024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314B" w14:textId="77777777" w:rsidR="00DD4E19" w:rsidRPr="00E96F9D" w:rsidRDefault="00DD4E19" w:rsidP="00DD4E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E822" w14:textId="77777777" w:rsidR="00DD4E19" w:rsidRPr="00AB42F3" w:rsidRDefault="00DD4E19" w:rsidP="00DD4E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2AAE" w14:textId="414022BC" w:rsidR="00DD4E19" w:rsidRPr="001F1B3D" w:rsidRDefault="00DD4E19" w:rsidP="00DD4E1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363E" w14:textId="54815DF6" w:rsidR="00DD4E19" w:rsidRPr="001F1B3D" w:rsidRDefault="00DD4E19" w:rsidP="00DD4E1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CAFB" w14:textId="5357A758" w:rsidR="00DD4E19" w:rsidRPr="001F1B3D" w:rsidRDefault="00DD4E19" w:rsidP="00DD4E1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CC96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6253" w14:textId="11035E69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B6BD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270E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3F57" w14:textId="77777777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E52B" w14:textId="49499193" w:rsidR="00DD4E19" w:rsidRPr="001F1B3D" w:rsidRDefault="00DD4E19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AE03D7" w:rsidRPr="00E96F9D" w14:paraId="28D306D3" w14:textId="77777777" w:rsidTr="00F248E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FD93" w14:textId="77777777" w:rsidR="00AE03D7" w:rsidRPr="00E96F9D" w:rsidRDefault="00AE03D7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70BE" w14:textId="5207743A" w:rsidR="00AE03D7" w:rsidRPr="001F1B3D" w:rsidRDefault="00AE03D7" w:rsidP="00AE03D7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D4E19">
              <w:rPr>
                <w:rFonts w:ascii="Times New Roman" w:hAnsi="Times New Roman"/>
                <w:b/>
                <w:color w:val="auto"/>
                <w:sz w:val="18"/>
              </w:rPr>
              <w:t xml:space="preserve">LANFRANCHI, JUSTIN </w:t>
            </w:r>
            <w:r w:rsidRPr="00DD4E1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222F" w14:textId="77777777" w:rsidR="00AE03D7" w:rsidRPr="001F1B3D" w:rsidRDefault="00AE03D7" w:rsidP="00AE03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33F9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BB8F" w14:textId="6943139A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5090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88A4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DDBB" w14:textId="5F67898D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4D30" w14:textId="0522582C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F248EF" w:rsidRPr="00E96F9D" w14:paraId="3298C142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0DE2" w14:textId="77777777" w:rsidR="00F248EF" w:rsidRPr="00E96F9D" w:rsidRDefault="00F248EF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8698" w14:textId="0302A758" w:rsidR="00F248EF" w:rsidRPr="001F1B3D" w:rsidRDefault="00F248EF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PANKOVA, DARIA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59D9" w14:textId="3D47265A" w:rsidR="00F248EF" w:rsidRPr="001F1B3D" w:rsidRDefault="00653AF2" w:rsidP="00AE03D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Data Acquisition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B193" w14:textId="29980F21" w:rsidR="00F248EF" w:rsidRPr="001F1B3D" w:rsidRDefault="00F248EF" w:rsidP="00AE03D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F248EF">
              <w:rPr>
                <w:rFonts w:ascii="Times New Roman" w:hAnsi="Times New Roman"/>
                <w:color w:val="auto"/>
                <w:sz w:val="18"/>
              </w:rPr>
              <w:t>DAQ electronics hardware and firmware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22C8" w14:textId="05457588" w:rsidR="00F248EF" w:rsidRPr="001F1B3D" w:rsidRDefault="00F248EF" w:rsidP="00AE03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05FC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5848" w14:textId="36B45474" w:rsidR="00F248EF" w:rsidRPr="001F1B3D" w:rsidRDefault="00653AF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A3CA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49DD" w14:textId="4F421F3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4FB8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14AB" w14:textId="0333B7D1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</w:tr>
      <w:tr w:rsidR="00F248EF" w:rsidRPr="00E96F9D" w14:paraId="77E723E8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6039" w14:textId="77777777" w:rsidR="00F248EF" w:rsidRPr="00E96F9D" w:rsidRDefault="00F248EF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0F7F" w14:textId="77777777" w:rsidR="00F248EF" w:rsidRPr="001F1B3D" w:rsidRDefault="00F248EF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5C18" w14:textId="0BDC2042" w:rsidR="00F248EF" w:rsidRPr="001F1B3D" w:rsidRDefault="00F248EF" w:rsidP="00AE03D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E034" w14:textId="16CE4C6F" w:rsidR="00F248EF" w:rsidRPr="001F1B3D" w:rsidRDefault="00F248EF" w:rsidP="00AE03D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22C8" w14:textId="6C584AB0" w:rsidR="00F248EF" w:rsidRPr="001F1B3D" w:rsidRDefault="00F248EF" w:rsidP="00AE03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F7C0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30DB" w14:textId="239AA9A4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0C8F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C355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79C" w14:textId="7777777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6C72" w14:textId="7F6ACFB7" w:rsidR="00F248EF" w:rsidRPr="001F1B3D" w:rsidRDefault="00F248EF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AE03D7" w:rsidRPr="00E96F9D" w14:paraId="31420489" w14:textId="77777777" w:rsidTr="00F248E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3D60" w14:textId="77777777" w:rsidR="00AE03D7" w:rsidRPr="00E96F9D" w:rsidRDefault="00AE03D7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6051" w14:textId="08557A92" w:rsidR="00AE03D7" w:rsidRPr="00DD4E19" w:rsidRDefault="00AE03D7" w:rsidP="00AE03D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D4E19">
              <w:rPr>
                <w:rFonts w:ascii="Times New Roman" w:hAnsi="Times New Roman"/>
                <w:b/>
                <w:color w:val="auto"/>
                <w:sz w:val="18"/>
              </w:rPr>
              <w:t xml:space="preserve">PANKOVA, DARIA </w:t>
            </w:r>
            <w:r w:rsidRPr="00DD4E1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F878" w14:textId="77777777" w:rsidR="00AE03D7" w:rsidRPr="001F1B3D" w:rsidRDefault="00AE03D7" w:rsidP="00AE03D7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BC94" w14:textId="77777777" w:rsidR="00AE03D7" w:rsidRPr="001F1B3D" w:rsidRDefault="00AE03D7" w:rsidP="00AE03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6151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3B77" w14:textId="19F56FC8" w:rsidR="00AE03D7" w:rsidRPr="001F1B3D" w:rsidRDefault="00AE03D7" w:rsidP="00653AF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</w:t>
            </w:r>
            <w:r w:rsidR="00653AF2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124F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1E85" w14:textId="3F18A6F4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822C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B21E" w14:textId="03E2C6B1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AE03D7" w:rsidRPr="00E96F9D" w14:paraId="1FBBAF5D" w14:textId="77777777" w:rsidTr="00F248EF">
        <w:trPr>
          <w:cantSplit/>
          <w:trHeight w:val="242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DE2C" w14:textId="77777777" w:rsidR="00AE03D7" w:rsidRPr="001F1B3D" w:rsidRDefault="00AE03D7" w:rsidP="00AE03D7">
            <w:pPr>
              <w:suppressAutoHyphens w:val="0"/>
              <w:spacing w:after="0"/>
              <w:rPr>
                <w:color w:val="auto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PSU Total</w:t>
            </w:r>
          </w:p>
        </w:tc>
        <w:tc>
          <w:tcPr>
            <w:tcW w:w="129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065F" w14:textId="77777777" w:rsidR="00AE03D7" w:rsidRPr="001F1B3D" w:rsidRDefault="00AE03D7" w:rsidP="00AE03D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2076" w14:textId="77777777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2050" w14:textId="77768153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87E9" w14:textId="05755387" w:rsidR="00AE03D7" w:rsidRPr="001F1B3D" w:rsidRDefault="00AE03D7" w:rsidP="00653AF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653AF2">
              <w:rPr>
                <w:rFonts w:ascii="Times New Roman" w:hAnsi="Times New Roman"/>
                <w:b/>
                <w:color w:val="auto"/>
                <w:sz w:val="18"/>
              </w:rPr>
              <w:t>82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D062" w14:textId="1C47DCE6" w:rsidR="00AE03D7" w:rsidRPr="001F1B3D" w:rsidRDefault="00AE03D7" w:rsidP="00EF2B1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EF2B1E">
              <w:rPr>
                <w:rFonts w:ascii="Times New Roman" w:hAnsi="Times New Roman"/>
                <w:b/>
                <w:color w:val="auto"/>
                <w:sz w:val="18"/>
              </w:rPr>
              <w:t>33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182B" w14:textId="1D8E042C" w:rsidR="00AE03D7" w:rsidRPr="001F1B3D" w:rsidRDefault="00AE03D7" w:rsidP="00653AF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653AF2">
              <w:rPr>
                <w:rFonts w:ascii="Times New Roman" w:hAnsi="Times New Roman"/>
                <w:b/>
                <w:color w:val="auto"/>
                <w:sz w:val="18"/>
              </w:rPr>
              <w:t>47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F7ED" w14:textId="0F32673D" w:rsidR="00AE03D7" w:rsidRPr="001F1B3D" w:rsidRDefault="00AE03D7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</w:t>
            </w:r>
            <w:r w:rsidR="00EF2B1E">
              <w:rPr>
                <w:rFonts w:ascii="Times New Roman" w:hAnsi="Times New Roman"/>
                <w:b/>
                <w:color w:val="auto"/>
                <w:sz w:val="18"/>
              </w:rPr>
              <w:t>.92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EB75" w14:textId="6AE01AD0" w:rsidR="00AE03D7" w:rsidRPr="00085428" w:rsidRDefault="00EF2B1E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2</w:t>
            </w:r>
            <w:r w:rsidR="00AE03D7">
              <w:rPr>
                <w:rFonts w:ascii="Times New Roman" w:hAnsi="Times New Roman"/>
                <w:b/>
                <w:color w:val="auto"/>
                <w:sz w:val="18"/>
              </w:rPr>
              <w:t>.94</w:t>
            </w:r>
          </w:p>
        </w:tc>
      </w:tr>
    </w:tbl>
    <w:p w14:paraId="7E433DAD" w14:textId="77777777" w:rsidR="00613E0F" w:rsidRDefault="00613E0F">
      <w:pPr>
        <w:pStyle w:val="FreeForm"/>
        <w:rPr>
          <w:b/>
          <w:color w:val="auto"/>
          <w:sz w:val="24"/>
          <w:u w:val="single"/>
        </w:rPr>
      </w:pPr>
    </w:p>
    <w:p w14:paraId="74A20D35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Summary:</w:t>
      </w:r>
    </w:p>
    <w:p w14:paraId="07E191BC" w14:textId="77777777" w:rsidR="001F4980" w:rsidRPr="00E96F9D" w:rsidRDefault="001F4980">
      <w:pPr>
        <w:spacing w:after="12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Penn State contributions to the maintenance and operations of IceCube include:</w:t>
      </w:r>
    </w:p>
    <w:p w14:paraId="73A086ED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lastRenderedPageBreak/>
        <w:t>Faculty:</w:t>
      </w:r>
    </w:p>
    <w:p w14:paraId="706523B0" w14:textId="179E0DF8" w:rsidR="001F4980" w:rsidRPr="00E96F9D" w:rsidRDefault="001F4980" w:rsidP="00E96F9D">
      <w:pPr>
        <w:spacing w:after="120"/>
        <w:ind w:left="1080" w:right="-45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Doug Cowen (L,+) - PINGU </w:t>
      </w:r>
      <w:r w:rsidR="009B7034" w:rsidRPr="00E96F9D">
        <w:rPr>
          <w:rFonts w:ascii="Times New Roman" w:hAnsi="Times New Roman"/>
          <w:color w:val="auto"/>
        </w:rPr>
        <w:t>co-</w:t>
      </w:r>
      <w:r w:rsidR="00760589">
        <w:rPr>
          <w:rFonts w:ascii="Times New Roman" w:hAnsi="Times New Roman"/>
          <w:color w:val="auto"/>
        </w:rPr>
        <w:t>lead, outreach, 10</w:t>
      </w:r>
      <w:r w:rsidRPr="00E96F9D">
        <w:rPr>
          <w:rFonts w:ascii="Times New Roman" w:hAnsi="Times New Roman"/>
          <w:color w:val="auto"/>
        </w:rPr>
        <w:t>0% IceCube</w:t>
      </w:r>
    </w:p>
    <w:p w14:paraId="7316FEDC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14:paraId="65A5210D" w14:textId="2CB56567" w:rsidR="00D32EA9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Tyler Anderson – firmware maintenance, electronics support, 23% IceCube</w:t>
      </w:r>
    </w:p>
    <w:p w14:paraId="3C01D0D6" w14:textId="45FFFB15" w:rsidR="00D32EA9" w:rsidRPr="004C6714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Pr="004C6714">
        <w:rPr>
          <w:rFonts w:ascii="Times New Roman" w:hAnsi="Times New Roman"/>
          <w:iCs/>
          <w:color w:val="0070C0"/>
        </w:rPr>
        <w:t>Analysis topics: n/a</w:t>
      </w:r>
    </w:p>
    <w:p w14:paraId="543C3BBA" w14:textId="77777777" w:rsidR="00E96F9D" w:rsidRPr="002E3747" w:rsidRDefault="002E3747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Tim Arlen</w:t>
      </w:r>
      <w:r w:rsidRPr="00E96F9D">
        <w:rPr>
          <w:rFonts w:ascii="Times New Roman" w:hAnsi="Times New Roman"/>
          <w:color w:val="auto"/>
        </w:rPr>
        <w:t xml:space="preserve"> </w:t>
      </w:r>
      <w:r w:rsidR="001F4980" w:rsidRPr="00E96F9D">
        <w:rPr>
          <w:rFonts w:ascii="Times New Roman" w:hAnsi="Times New Roman"/>
          <w:color w:val="auto"/>
        </w:rPr>
        <w:t>–</w:t>
      </w:r>
      <w:r w:rsidR="00E96F9D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 xml:space="preserve">simprod, </w:t>
      </w:r>
      <w:r w:rsidR="003D5D4F">
        <w:rPr>
          <w:rFonts w:ascii="Times New Roman" w:hAnsi="Times New Roman"/>
          <w:color w:val="auto"/>
        </w:rPr>
        <w:t xml:space="preserve">distributed computing, </w:t>
      </w:r>
      <w:r>
        <w:rPr>
          <w:rFonts w:ascii="Times New Roman" w:hAnsi="Times New Roman"/>
          <w:color w:val="auto"/>
        </w:rPr>
        <w:t xml:space="preserve">PINGU systematics studies, </w:t>
      </w:r>
      <w:r w:rsidR="000A1948" w:rsidRPr="00E96F9D">
        <w:rPr>
          <w:rFonts w:ascii="Times New Roman" w:hAnsi="Times New Roman"/>
          <w:color w:val="auto"/>
        </w:rPr>
        <w:t>monitoring,</w:t>
      </w:r>
      <w:r w:rsidR="001F4980" w:rsidRPr="00E96F9D">
        <w:rPr>
          <w:rFonts w:ascii="Times New Roman" w:hAnsi="Times New Roman"/>
          <w:color w:val="auto"/>
        </w:rPr>
        <w:t xml:space="preserve"> 100% IceCube</w:t>
      </w:r>
    </w:p>
    <w:p w14:paraId="230727D1" w14:textId="648F39B1" w:rsidR="00D32EA9" w:rsidRPr="00D32EA9" w:rsidRDefault="00E96F9D" w:rsidP="00D32EA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3D5D4F">
        <w:rPr>
          <w:rFonts w:ascii="Times New Roman" w:hAnsi="Times New Roman"/>
          <w:iCs/>
          <w:color w:val="0070C0"/>
        </w:rPr>
        <w:t xml:space="preserve">Neutrino Mass Hierarchy, </w:t>
      </w:r>
      <w:r w:rsidR="009037C5">
        <w:rPr>
          <w:rFonts w:ascii="Times New Roman" w:hAnsi="Times New Roman"/>
          <w:iCs/>
          <w:color w:val="0070C0"/>
        </w:rPr>
        <w:t>Neutrino Oscillations</w:t>
      </w:r>
    </w:p>
    <w:p w14:paraId="2414975F" w14:textId="77777777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Azadeh Keivani</w:t>
      </w:r>
      <w:r w:rsidRPr="00E96F9D">
        <w:rPr>
          <w:rFonts w:ascii="Times New Roman" w:hAnsi="Times New Roman"/>
          <w:color w:val="auto"/>
        </w:rPr>
        <w:t>–</w:t>
      </w:r>
      <w:r>
        <w:rPr>
          <w:rFonts w:ascii="Times New Roman" w:hAnsi="Times New Roman"/>
          <w:color w:val="auto"/>
        </w:rPr>
        <w:tab/>
      </w:r>
      <w:r w:rsidRPr="00E96F9D">
        <w:rPr>
          <w:rFonts w:ascii="Times New Roman" w:hAnsi="Times New Roman"/>
          <w:color w:val="auto"/>
        </w:rPr>
        <w:t xml:space="preserve">Integrating IceCube into AMON, </w:t>
      </w:r>
      <w:r>
        <w:rPr>
          <w:rFonts w:ascii="Times New Roman" w:hAnsi="Times New Roman"/>
          <w:color w:val="auto"/>
        </w:rPr>
        <w:t>5</w:t>
      </w:r>
      <w:r w:rsidR="00064A81">
        <w:rPr>
          <w:rFonts w:ascii="Times New Roman" w:hAnsi="Times New Roman"/>
          <w:color w:val="auto"/>
        </w:rPr>
        <w:t>0</w:t>
      </w:r>
      <w:r w:rsidRPr="00E96F9D">
        <w:rPr>
          <w:rFonts w:ascii="Times New Roman" w:hAnsi="Times New Roman"/>
          <w:color w:val="auto"/>
        </w:rPr>
        <w:t>% IceCube (on internal PSU funds, not PSU base grant)</w:t>
      </w:r>
    </w:p>
    <w:p w14:paraId="25B34B38" w14:textId="67563850" w:rsidR="00E96F9D" w:rsidRPr="009004D0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>
        <w:rPr>
          <w:rFonts w:ascii="Times New Roman" w:hAnsi="Times New Roman"/>
          <w:iCs/>
          <w:color w:val="0070C0"/>
        </w:rPr>
        <w:t xml:space="preserve"> </w:t>
      </w:r>
      <w:r w:rsidRPr="009004D0">
        <w:rPr>
          <w:rFonts w:ascii="Times New Roman" w:hAnsi="Times New Roman"/>
          <w:iCs/>
          <w:color w:val="0070C0"/>
        </w:rPr>
        <w:t>n/a</w:t>
      </w:r>
    </w:p>
    <w:p w14:paraId="6A5972FE" w14:textId="77777777"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14:paraId="049D5757" w14:textId="5A11E5AB" w:rsidR="0063411F" w:rsidRPr="00E96F9D" w:rsidRDefault="002E3747" w:rsidP="00512506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Feifei </w:t>
      </w:r>
      <w:r w:rsidR="0063411F" w:rsidRPr="00E96F9D">
        <w:rPr>
          <w:rFonts w:ascii="Times New Roman" w:hAnsi="Times New Roman"/>
          <w:color w:val="auto"/>
        </w:rPr>
        <w:t xml:space="preserve">Huang - </w:t>
      </w:r>
      <w:r w:rsidR="00512506"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</w:t>
      </w:r>
      <w:r w:rsidR="00835E02">
        <w:rPr>
          <w:rFonts w:ascii="Times New Roman" w:hAnsi="Times New Roman"/>
          <w:color w:val="auto"/>
        </w:rPr>
        <w:t xml:space="preserve"> hardware</w:t>
      </w:r>
      <w:r w:rsidR="00D67A1D">
        <w:rPr>
          <w:rFonts w:ascii="Times New Roman" w:hAnsi="Times New Roman"/>
          <w:color w:val="auto"/>
        </w:rPr>
        <w:t xml:space="preserve"> requirements from IceCube data;</w:t>
      </w:r>
      <w:r w:rsidR="00835E02">
        <w:rPr>
          <w:rFonts w:ascii="Times New Roman" w:hAnsi="Times New Roman"/>
          <w:color w:val="auto"/>
        </w:rPr>
        <w:t xml:space="preserve"> </w:t>
      </w:r>
      <w:r w:rsidR="00D67A1D">
        <w:rPr>
          <w:rFonts w:ascii="Times New Roman" w:hAnsi="Times New Roman"/>
          <w:color w:val="auto"/>
        </w:rPr>
        <w:t xml:space="preserve">Tau neutrino appearance with DeepCore; </w:t>
      </w:r>
      <w:r w:rsidR="00835E02">
        <w:rPr>
          <w:rFonts w:ascii="Times New Roman" w:hAnsi="Times New Roman"/>
          <w:color w:val="auto"/>
        </w:rPr>
        <w:t>100% IceCube</w:t>
      </w:r>
    </w:p>
    <w:p w14:paraId="232C48A6" w14:textId="662DB81A" w:rsidR="003D5D4F" w:rsidRDefault="00E96F9D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D67A1D">
        <w:rPr>
          <w:rFonts w:ascii="Times New Roman" w:hAnsi="Times New Roman"/>
          <w:iCs/>
          <w:color w:val="0070C0"/>
        </w:rPr>
        <w:t>tau neutrino appearance</w:t>
      </w:r>
    </w:p>
    <w:p w14:paraId="74EBC9F0" w14:textId="3AEF103F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Justin Lanfranchi</w:t>
      </w:r>
      <w:r w:rsidRPr="00E96F9D">
        <w:rPr>
          <w:rFonts w:ascii="Times New Roman" w:hAnsi="Times New Roman"/>
          <w:color w:val="auto"/>
        </w:rPr>
        <w:t xml:space="preserve"> </w:t>
      </w:r>
      <w:r w:rsidR="00D67A1D">
        <w:rPr>
          <w:rFonts w:ascii="Times New Roman" w:hAnsi="Times New Roman"/>
          <w:color w:val="auto"/>
        </w:rPr>
        <w:t>–</w:t>
      </w:r>
      <w:r w:rsidRPr="00E96F9D">
        <w:rPr>
          <w:rFonts w:ascii="Times New Roman" w:hAnsi="Times New Roman"/>
          <w:color w:val="auto"/>
        </w:rPr>
        <w:t xml:space="preserve"> </w:t>
      </w:r>
      <w:r w:rsidR="00D67A1D">
        <w:rPr>
          <w:rFonts w:ascii="Times New Roman" w:hAnsi="Times New Roman"/>
          <w:color w:val="auto"/>
        </w:rPr>
        <w:t xml:space="preserve">PINGU and low energy event reconstruction quality; </w:t>
      </w:r>
      <w:r w:rsidR="00F151BB">
        <w:rPr>
          <w:rFonts w:ascii="Times New Roman" w:hAnsi="Times New Roman"/>
          <w:color w:val="auto"/>
        </w:rPr>
        <w:t>PISA maintenance</w:t>
      </w:r>
      <w:r w:rsidR="00D67A1D">
        <w:rPr>
          <w:rFonts w:ascii="Times New Roman" w:hAnsi="Times New Roman"/>
          <w:color w:val="auto"/>
        </w:rPr>
        <w:t>; 100% IceCube</w:t>
      </w:r>
    </w:p>
    <w:p w14:paraId="14AF00E3" w14:textId="77777777" w:rsidR="003D5D4F" w:rsidRPr="00512506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  <w:t>n/a</w:t>
      </w:r>
    </w:p>
    <w:p w14:paraId="18C1D251" w14:textId="4FC0F4E6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Daria Pankova </w:t>
      </w:r>
      <w:r w:rsidRPr="00E96F9D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 DAQ electronics hardware and firmware; 100% IceCube</w:t>
      </w:r>
    </w:p>
    <w:p w14:paraId="5D5B7F9C" w14:textId="71BB4C0C" w:rsidR="00E96F9D" w:rsidRPr="00512506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  <w:t>n/a</w:t>
      </w:r>
    </w:p>
    <w:p w14:paraId="1A3B62AF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Computing Resources:</w:t>
      </w:r>
    </w:p>
    <w:p w14:paraId="41E4CC6E" w14:textId="3674E10A" w:rsidR="003771B8" w:rsidRDefault="00F151BB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Penn State computing resources and management have undergone significant changes over the past year or so, many of which have not been favorable to the high performance computing needs of </w:t>
      </w:r>
      <w:r w:rsidRPr="00F151BB">
        <w:rPr>
          <w:rFonts w:ascii="Times New Roman" w:hAnsi="Times New Roman"/>
          <w:color w:val="auto"/>
        </w:rPr>
        <w:t>IceCube</w:t>
      </w:r>
      <w:r>
        <w:rPr>
          <w:rFonts w:ascii="Times New Roman" w:hAnsi="Times New Roman"/>
          <w:color w:val="auto"/>
        </w:rPr>
        <w:t xml:space="preserve">.  However, the situation </w:t>
      </w:r>
      <w:r w:rsidR="003771B8">
        <w:rPr>
          <w:rFonts w:ascii="Times New Roman" w:hAnsi="Times New Roman"/>
          <w:color w:val="auto"/>
        </w:rPr>
        <w:t>is definitely</w:t>
      </w:r>
      <w:r>
        <w:rPr>
          <w:rFonts w:ascii="Times New Roman" w:hAnsi="Times New Roman"/>
          <w:color w:val="auto"/>
        </w:rPr>
        <w:t xml:space="preserve"> improving, and </w:t>
      </w:r>
      <w:r w:rsidR="003771B8">
        <w:rPr>
          <w:rFonts w:ascii="Times New Roman" w:hAnsi="Times New Roman"/>
          <w:color w:val="auto"/>
        </w:rPr>
        <w:t xml:space="preserve">after waiting quite a while for the dust to settle, </w:t>
      </w:r>
      <w:r>
        <w:rPr>
          <w:rFonts w:ascii="Times New Roman" w:hAnsi="Times New Roman"/>
          <w:color w:val="auto"/>
        </w:rPr>
        <w:t xml:space="preserve">we will be purchasing shares in a CPU-intensive cluster </w:t>
      </w:r>
      <w:r w:rsidR="003771B8">
        <w:rPr>
          <w:rFonts w:ascii="Times New Roman" w:hAnsi="Times New Roman"/>
          <w:color w:val="auto"/>
        </w:rPr>
        <w:t>by early 2016</w:t>
      </w:r>
      <w:r>
        <w:rPr>
          <w:rFonts w:ascii="Times New Roman" w:hAnsi="Times New Roman"/>
          <w:color w:val="auto"/>
        </w:rPr>
        <w:t xml:space="preserve"> that will enable Penn State to once again contribute substantively to simulation production. </w:t>
      </w:r>
      <w:r w:rsidR="003771B8">
        <w:rPr>
          <w:rFonts w:ascii="Times New Roman" w:hAnsi="Times New Roman"/>
          <w:color w:val="auto"/>
        </w:rPr>
        <w:t>Also, w</w:t>
      </w:r>
      <w:r>
        <w:rPr>
          <w:rFonts w:ascii="Times New Roman" w:hAnsi="Times New Roman"/>
          <w:color w:val="auto"/>
        </w:rPr>
        <w:t>ith D. Cowen recently appointed to a small university-wide “executive committee”</w:t>
      </w:r>
      <w:r w:rsidR="003771B8">
        <w:rPr>
          <w:rFonts w:ascii="Times New Roman" w:hAnsi="Times New Roman"/>
          <w:color w:val="auto"/>
        </w:rPr>
        <w:t xml:space="preserve"> (reporting directly to the Provost) charged with formulating university policy for research computing, the prospects for further improvements are good</w:t>
      </w:r>
      <w:r>
        <w:rPr>
          <w:rFonts w:ascii="Times New Roman" w:hAnsi="Times New Roman"/>
          <w:color w:val="auto"/>
        </w:rPr>
        <w:t>.</w:t>
      </w:r>
      <w:r w:rsidR="003771B8">
        <w:rPr>
          <w:rFonts w:ascii="Times New Roman" w:hAnsi="Times New Roman"/>
          <w:color w:val="auto"/>
        </w:rPr>
        <w:t xml:space="preserve">  This past year, Cowen was a co-PI on a computing-centric MRI proposal to NSF along with colleagues in astronomy, engineering and statistics.  This MRI allocated considerable resources to </w:t>
      </w:r>
      <w:r w:rsidR="003771B8" w:rsidRPr="003771B8">
        <w:rPr>
          <w:rFonts w:ascii="Times New Roman" w:hAnsi="Times New Roman"/>
          <w:color w:val="auto"/>
        </w:rPr>
        <w:t>IceCube</w:t>
      </w:r>
      <w:r w:rsidR="003771B8">
        <w:rPr>
          <w:rFonts w:ascii="Times New Roman" w:hAnsi="Times New Roman"/>
          <w:color w:val="auto"/>
        </w:rPr>
        <w:t xml:space="preserve"> computing.  Although it reviewed well, it was not funded, but we have been encouraged to re-apply and are planning to do so.</w:t>
      </w:r>
    </w:p>
    <w:p w14:paraId="4F323A2F" w14:textId="6800C7DB" w:rsidR="001F4980" w:rsidRPr="00E96F9D" w:rsidRDefault="003771B8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Our overarching goal is to “punch above our weight” in</w:t>
      </w:r>
      <w:r w:rsidR="001F4980" w:rsidRPr="00E96F9D">
        <w:rPr>
          <w:rFonts w:ascii="Times New Roman" w:hAnsi="Times New Roman"/>
          <w:color w:val="auto"/>
        </w:rPr>
        <w:t xml:space="preserve"> simulation production, including simulation of low energy neutrinos with GENIE, PINGU simulations</w:t>
      </w:r>
      <w:r w:rsidR="00C02713">
        <w:rPr>
          <w:rFonts w:ascii="Times New Roman" w:hAnsi="Times New Roman"/>
          <w:color w:val="auto"/>
        </w:rPr>
        <w:t xml:space="preserve"> and reconstructions</w:t>
      </w:r>
      <w:r>
        <w:rPr>
          <w:rFonts w:ascii="Times New Roman" w:hAnsi="Times New Roman"/>
          <w:color w:val="auto"/>
        </w:rPr>
        <w:t xml:space="preserve">, and </w:t>
      </w:r>
      <w:r w:rsidR="001F4980" w:rsidRPr="00E96F9D">
        <w:rPr>
          <w:rFonts w:ascii="Times New Roman" w:hAnsi="Times New Roman"/>
          <w:color w:val="auto"/>
        </w:rPr>
        <w:t xml:space="preserve">simprod jobs run collaboration-wide.  Substantial amounts of reconstruction development work </w:t>
      </w:r>
      <w:r>
        <w:rPr>
          <w:rFonts w:ascii="Times New Roman" w:hAnsi="Times New Roman"/>
          <w:color w:val="auto"/>
        </w:rPr>
        <w:t>will</w:t>
      </w:r>
      <w:r w:rsidR="001F4980" w:rsidRPr="00E96F9D">
        <w:rPr>
          <w:rFonts w:ascii="Times New Roman" w:hAnsi="Times New Roman"/>
          <w:color w:val="auto"/>
        </w:rPr>
        <w:t xml:space="preserve"> also been conducted using these resources.</w:t>
      </w:r>
    </w:p>
    <w:p w14:paraId="54EF054C" w14:textId="7AAA2A09" w:rsidR="001F4980" w:rsidRPr="00512506" w:rsidRDefault="001F4980" w:rsidP="00512506">
      <w:pPr>
        <w:jc w:val="both"/>
        <w:rPr>
          <w:rFonts w:ascii="Times New Roman" w:eastAsia="Times New Roman" w:hAnsi="Times New Roman"/>
          <w:color w:val="auto"/>
          <w:sz w:val="20"/>
        </w:rPr>
      </w:pPr>
      <w:r w:rsidRPr="00512506">
        <w:rPr>
          <w:rFonts w:ascii="Times New Roman" w:hAnsi="Times New Roman"/>
          <w:b/>
          <w:color w:val="auto"/>
        </w:rPr>
        <w:t xml:space="preserve">Note: </w:t>
      </w:r>
      <w:r w:rsidRPr="00512506">
        <w:rPr>
          <w:rFonts w:ascii="Times New Roman" w:hAnsi="Times New Roman"/>
          <w:color w:val="auto"/>
        </w:rPr>
        <w:t xml:space="preserve">The activities and staffing levels in this MoU are appropriate for the period beginning </w:t>
      </w:r>
      <w:r w:rsidR="00512506" w:rsidRPr="00512506">
        <w:rPr>
          <w:rFonts w:ascii="Times New Roman" w:hAnsi="Times New Roman"/>
          <w:color w:val="auto"/>
        </w:rPr>
        <w:t>October</w:t>
      </w:r>
      <w:r w:rsidR="00144376" w:rsidRPr="00512506">
        <w:rPr>
          <w:rFonts w:ascii="Times New Roman" w:hAnsi="Times New Roman"/>
          <w:color w:val="auto"/>
        </w:rPr>
        <w:t xml:space="preserve"> </w:t>
      </w:r>
      <w:r w:rsidRPr="00512506">
        <w:rPr>
          <w:rFonts w:ascii="Times New Roman" w:hAnsi="Times New Roman"/>
          <w:color w:val="auto"/>
        </w:rPr>
        <w:t>1, 201</w:t>
      </w:r>
      <w:r w:rsidR="003771B8">
        <w:rPr>
          <w:rFonts w:ascii="Times New Roman" w:hAnsi="Times New Roman"/>
          <w:color w:val="auto"/>
        </w:rPr>
        <w:t>5</w:t>
      </w:r>
      <w:r w:rsidRPr="00512506">
        <w:rPr>
          <w:rFonts w:ascii="Times New Roman" w:hAnsi="Times New Roman"/>
          <w:color w:val="auto"/>
        </w:rPr>
        <w:t>.  </w:t>
      </w:r>
    </w:p>
    <w:sectPr w:rsidR="001F4980" w:rsidRPr="00512506" w:rsidSect="001F498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80" w:right="1800" w:bottom="1440" w:left="1800" w:header="600" w:footer="4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CECA2" w14:textId="77777777" w:rsidR="00C95C61" w:rsidRDefault="00C95C61">
      <w:pPr>
        <w:spacing w:after="0"/>
      </w:pPr>
      <w:r>
        <w:separator/>
      </w:r>
    </w:p>
  </w:endnote>
  <w:endnote w:type="continuationSeparator" w:id="0">
    <w:p w14:paraId="7C9E3033" w14:textId="77777777" w:rsidR="00C95C61" w:rsidRDefault="00C95C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C1E2F" w14:textId="77777777" w:rsidR="00F151BB" w:rsidRDefault="00F151BB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">
      <w:r>
        <w:rPr>
          <w:noProof/>
        </w:rPr>
        <w:t>2</w:t>
      </w:r>
    </w:fldSimple>
  </w:p>
  <w:p w14:paraId="5C3E96FD" w14:textId="77777777" w:rsidR="00F151BB" w:rsidRDefault="0032324F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fldSimple w:instr=" FILENAME \* MERGEFORMAT">
      <w:r w:rsidR="00F151BB">
        <w:rPr>
          <w:noProof/>
        </w:rPr>
        <w:t>PennState_MoU_SOW_2013.0424.docx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9FA60" w14:textId="77777777" w:rsidR="00F151BB" w:rsidRDefault="00F151BB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01029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601029">
        <w:rPr>
          <w:noProof/>
        </w:rPr>
        <w:t>2</w:t>
      </w:r>
    </w:fldSimple>
  </w:p>
  <w:p w14:paraId="7B36E5A6" w14:textId="77777777" w:rsidR="00F151BB" w:rsidRDefault="0032324F" w:rsidP="008507D6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fldSimple w:instr=" FILENAME \* MERGEFORMAT">
      <w:r w:rsidR="00601029">
        <w:rPr>
          <w:noProof/>
        </w:rPr>
        <w:t>PennState_MoU_SOW_2015.0925.docx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C5559" w14:textId="77777777" w:rsidR="00C95C61" w:rsidRDefault="00C95C61">
      <w:pPr>
        <w:spacing w:after="0"/>
      </w:pPr>
      <w:r>
        <w:separator/>
      </w:r>
    </w:p>
  </w:footnote>
  <w:footnote w:type="continuationSeparator" w:id="0">
    <w:p w14:paraId="4297C554" w14:textId="77777777" w:rsidR="00C95C61" w:rsidRDefault="00C95C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7A82E" w14:textId="77777777" w:rsidR="00F151BB" w:rsidRDefault="00F151BB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37DC" w14:textId="3572574C" w:rsidR="00F151BB" w:rsidRDefault="00F151BB" w:rsidP="00FD03A5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 xml:space="preserve">Last updated: </w:t>
    </w:r>
    <w:r w:rsidR="00BA6CA2">
      <w:t>September</w:t>
    </w:r>
    <w:r>
      <w:t xml:space="preserve"> </w:t>
    </w:r>
    <w:r w:rsidR="00BA6CA2">
      <w:t>25</w:t>
    </w:r>
    <w:r>
      <w:t>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04EA"/>
    <w:rsid w:val="00064A81"/>
    <w:rsid w:val="00085428"/>
    <w:rsid w:val="000A1948"/>
    <w:rsid w:val="000D5DAD"/>
    <w:rsid w:val="001010A1"/>
    <w:rsid w:val="00144376"/>
    <w:rsid w:val="001560CB"/>
    <w:rsid w:val="001649C4"/>
    <w:rsid w:val="001F1B3D"/>
    <w:rsid w:val="001F4980"/>
    <w:rsid w:val="001F5DB4"/>
    <w:rsid w:val="00200570"/>
    <w:rsid w:val="00205DDC"/>
    <w:rsid w:val="002910A3"/>
    <w:rsid w:val="00292A32"/>
    <w:rsid w:val="002A1D15"/>
    <w:rsid w:val="002E3747"/>
    <w:rsid w:val="0030277C"/>
    <w:rsid w:val="003045F3"/>
    <w:rsid w:val="0032019B"/>
    <w:rsid w:val="0032324F"/>
    <w:rsid w:val="003771B8"/>
    <w:rsid w:val="00385B70"/>
    <w:rsid w:val="003937DD"/>
    <w:rsid w:val="00394FB5"/>
    <w:rsid w:val="003D5D4F"/>
    <w:rsid w:val="00446901"/>
    <w:rsid w:val="004C6714"/>
    <w:rsid w:val="004D357B"/>
    <w:rsid w:val="00511A66"/>
    <w:rsid w:val="00512506"/>
    <w:rsid w:val="00514766"/>
    <w:rsid w:val="005658C5"/>
    <w:rsid w:val="005B4EC5"/>
    <w:rsid w:val="005F173A"/>
    <w:rsid w:val="00601029"/>
    <w:rsid w:val="00602FB8"/>
    <w:rsid w:val="00613E0F"/>
    <w:rsid w:val="0063411F"/>
    <w:rsid w:val="00636BF2"/>
    <w:rsid w:val="00653AF2"/>
    <w:rsid w:val="00663F82"/>
    <w:rsid w:val="00675837"/>
    <w:rsid w:val="00686685"/>
    <w:rsid w:val="006F4FFC"/>
    <w:rsid w:val="00736661"/>
    <w:rsid w:val="00760589"/>
    <w:rsid w:val="00783FBC"/>
    <w:rsid w:val="007A1BAE"/>
    <w:rsid w:val="007B199F"/>
    <w:rsid w:val="008058F6"/>
    <w:rsid w:val="00835E02"/>
    <w:rsid w:val="008507D6"/>
    <w:rsid w:val="008512EE"/>
    <w:rsid w:val="00877B7D"/>
    <w:rsid w:val="008D7F62"/>
    <w:rsid w:val="009004D0"/>
    <w:rsid w:val="009037C5"/>
    <w:rsid w:val="00934BD0"/>
    <w:rsid w:val="009730E6"/>
    <w:rsid w:val="00977636"/>
    <w:rsid w:val="009857B1"/>
    <w:rsid w:val="00985A8C"/>
    <w:rsid w:val="0098610C"/>
    <w:rsid w:val="00992651"/>
    <w:rsid w:val="009A35A3"/>
    <w:rsid w:val="009B7034"/>
    <w:rsid w:val="009F701F"/>
    <w:rsid w:val="00A90F5D"/>
    <w:rsid w:val="00AB42F3"/>
    <w:rsid w:val="00AD1D71"/>
    <w:rsid w:val="00AE03D7"/>
    <w:rsid w:val="00AF449B"/>
    <w:rsid w:val="00AF7821"/>
    <w:rsid w:val="00B32C75"/>
    <w:rsid w:val="00B80D93"/>
    <w:rsid w:val="00BA6CA2"/>
    <w:rsid w:val="00BB6AFD"/>
    <w:rsid w:val="00C02713"/>
    <w:rsid w:val="00C206A6"/>
    <w:rsid w:val="00C3126E"/>
    <w:rsid w:val="00C67252"/>
    <w:rsid w:val="00C67F96"/>
    <w:rsid w:val="00C95C61"/>
    <w:rsid w:val="00C972FB"/>
    <w:rsid w:val="00CA1BDF"/>
    <w:rsid w:val="00CF7263"/>
    <w:rsid w:val="00D07361"/>
    <w:rsid w:val="00D07466"/>
    <w:rsid w:val="00D32EA9"/>
    <w:rsid w:val="00D672DB"/>
    <w:rsid w:val="00D67A1D"/>
    <w:rsid w:val="00D86ED3"/>
    <w:rsid w:val="00DD4E19"/>
    <w:rsid w:val="00E221F6"/>
    <w:rsid w:val="00E2373A"/>
    <w:rsid w:val="00E96F9D"/>
    <w:rsid w:val="00ED02E0"/>
    <w:rsid w:val="00ED0939"/>
    <w:rsid w:val="00ED09B5"/>
    <w:rsid w:val="00EF2B1E"/>
    <w:rsid w:val="00F151BB"/>
    <w:rsid w:val="00F1652A"/>
    <w:rsid w:val="00F248EF"/>
    <w:rsid w:val="00F67578"/>
    <w:rsid w:val="00FA34B5"/>
    <w:rsid w:val="00FD03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7D9118"/>
  <w15:docId w15:val="{736A7D4A-8E17-41F9-B0AF-B4635DDD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6</cp:revision>
  <cp:lastPrinted>2013-10-02T21:54:00Z</cp:lastPrinted>
  <dcterms:created xsi:type="dcterms:W3CDTF">2015-09-25T13:23:00Z</dcterms:created>
  <dcterms:modified xsi:type="dcterms:W3CDTF">2015-10-08T18:51:00Z</dcterms:modified>
</cp:coreProperties>
</file>