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6B6B" w:rsidRPr="0017543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17543C">
        <w:rPr>
          <w:rFonts w:ascii="Times New Roman" w:hAnsi="Times New Roman"/>
          <w:b/>
          <w:iCs/>
          <w:u w:val="single"/>
        </w:rPr>
        <w:t>IceCube Institutional Memorandum Of U</w:t>
      </w:r>
      <w:r w:rsidR="002F7847" w:rsidRPr="0017543C">
        <w:rPr>
          <w:rFonts w:ascii="Times New Roman" w:hAnsi="Times New Roman"/>
          <w:b/>
          <w:iCs/>
          <w:u w:val="single"/>
        </w:rPr>
        <w:t>n</w:t>
      </w:r>
      <w:r w:rsidRPr="0017543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17543C" w:rsidRDefault="00243DD5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297180</wp:posOffset>
                </wp:positionV>
                <wp:extent cx="5863590" cy="736600"/>
                <wp:effectExtent l="0" t="0" r="2286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B63" w:rsidRPr="00CF1A87" w:rsidRDefault="00461FD1" w:rsidP="00461FD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461FD1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University</w:t>
                                </w:r>
                              </w:smartTag>
                              <w:r w:rsidRPr="00461FD1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461FD1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California</w:t>
                                </w:r>
                              </w:smartTag>
                            </w:smartTag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, Berkeley</w:t>
                            </w:r>
                          </w:p>
                          <w:p w:rsidR="00773B63" w:rsidRDefault="00461FD1" w:rsidP="00461FD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Buford Price</w:t>
                            </w:r>
                          </w:p>
                          <w:p w:rsidR="00773B63" w:rsidRPr="00C97FE4" w:rsidRDefault="00773B63" w:rsidP="0019633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556040" w:rsidRPr="00C97FE4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1</w:t>
                            </w:r>
                            <w:r w:rsidRPr="00C97FE4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461FD1" w:rsidRPr="00C97FE4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2</w:t>
                            </w:r>
                            <w:r w:rsidRPr="00C97FE4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196335" w:rsidRPr="00C97FE4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0</w:t>
                            </w:r>
                            <w:r w:rsidRPr="00C97FE4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23.4pt;width:461.7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">
                <v:textbox>
                  <w:txbxContent>
                    <w:p w:rsidR="00773B63" w:rsidRPr="00CF1A87" w:rsidRDefault="00461FD1" w:rsidP="00461FD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461FD1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 w:rsidRPr="00461FD1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461FD1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California</w:t>
                          </w:r>
                        </w:smartTag>
                      </w:smartTag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, Berkeley</w:t>
                      </w:r>
                    </w:p>
                    <w:p w:rsidR="00773B63" w:rsidRDefault="00461FD1" w:rsidP="00461FD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Buford Price</w:t>
                      </w:r>
                    </w:p>
                    <w:p w:rsidR="00773B63" w:rsidRPr="00C97FE4" w:rsidRDefault="00773B63" w:rsidP="0019633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461FD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696A7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556040" w:rsidRPr="00C97FE4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1</w:t>
                      </w:r>
                      <w:r w:rsidRPr="00C97FE4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461FD1" w:rsidRPr="00C97FE4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2</w:t>
                      </w:r>
                      <w:r w:rsidRPr="00C97FE4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196335" w:rsidRPr="00C97FE4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0</w:t>
                      </w:r>
                      <w:r w:rsidRPr="00C97FE4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17543C">
        <w:rPr>
          <w:rFonts w:ascii="Times New Roman" w:hAnsi="Times New Roman"/>
          <w:b/>
          <w:iCs/>
          <w:u w:val="single"/>
        </w:rPr>
        <w:t>Scope of Work</w:t>
      </w:r>
      <w:bookmarkStart w:id="0" w:name="_GoBack"/>
      <w:bookmarkEnd w:id="0"/>
    </w:p>
    <w:p w:rsidR="00805F71" w:rsidRPr="0017543C" w:rsidRDefault="00805F71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4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17543C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  <w:p w:rsidR="00461FD1" w:rsidRPr="00C97FE4" w:rsidRDefault="00461FD1" w:rsidP="00461FD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461FD1" w:rsidRPr="00C97FE4" w:rsidRDefault="00461FD1" w:rsidP="00461FD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7543C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PRICE, BUFORD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0B199D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Election</w:t>
            </w:r>
            <w:r w:rsidR="00461FD1"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Comm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PRICE, BUFORD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FILIMONOV, KIRILL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0F15C9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1FD1" w:rsidRPr="00C97FE4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502AA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FILIMONOV, KIRILL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8D37CF"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D37CF"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UCB SC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UCB SC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WOSCHNAGG, KURT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Speakers Comm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992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9268E" w:rsidRDefault="0099268E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99268E" w:rsidRDefault="0099268E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Pub Comm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9268E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99268E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 w:rsidR="0099268E"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9268E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9268E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9268E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99268E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99268E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99268E" w:rsidRPr="0099268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6D3F6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Oscillations </w:t>
            </w:r>
            <w:r w:rsidR="000F15C9"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WG chair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WOSCHNAGG, KURT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99268E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461FD1"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99268E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9268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0.95</w:t>
            </w:r>
          </w:p>
        </w:tc>
      </w:tr>
      <w:tr w:rsidR="0017543C" w:rsidRPr="0017543C" w:rsidTr="00DC4C1E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UCB Total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C97FE4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99268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8D37CF"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C97FE4" w:rsidRDefault="00461FD1" w:rsidP="00DC4C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99268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61FD1" w:rsidRPr="00C97FE4" w:rsidRDefault="00461FD1" w:rsidP="0019633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99268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67</w:t>
            </w:r>
          </w:p>
        </w:tc>
      </w:tr>
    </w:tbl>
    <w:p w:rsidR="00A86FE5" w:rsidRPr="0017543C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DC4C1E" w:rsidRPr="00C97FE4" w:rsidRDefault="00DC4C1E" w:rsidP="00DC4C1E">
      <w:pPr>
        <w:spacing w:after="120"/>
        <w:ind w:left="-720"/>
        <w:rPr>
          <w:rFonts w:ascii="Times New Roman" w:hAnsi="Times New Roman"/>
          <w:b/>
          <w:bCs/>
          <w:color w:val="000000" w:themeColor="text1"/>
          <w:sz w:val="22"/>
        </w:rPr>
      </w:pPr>
      <w:r w:rsidRPr="00C97FE4">
        <w:rPr>
          <w:rFonts w:ascii="Times New Roman" w:hAnsi="Times New Roman"/>
          <w:b/>
          <w:bCs/>
          <w:color w:val="000000" w:themeColor="text1"/>
          <w:sz w:val="22"/>
        </w:rPr>
        <w:t>Additional planned contribution</w:t>
      </w:r>
    </w:p>
    <w:tbl>
      <w:tblPr>
        <w:tblW w:w="1052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0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DC4C1E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C4C1E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UCB GR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GR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</w:tbl>
    <w:p w:rsidR="00DC4C1E" w:rsidRDefault="00DC4C1E" w:rsidP="00461FD1">
      <w:pPr>
        <w:spacing w:after="120"/>
        <w:rPr>
          <w:rFonts w:ascii="Times New Roman" w:hAnsi="Times New Roman"/>
          <w:b/>
          <w:bCs/>
          <w:sz w:val="22"/>
        </w:rPr>
      </w:pPr>
    </w:p>
    <w:p w:rsidR="00196335" w:rsidRDefault="00196335">
      <w:pPr>
        <w:suppressAutoHyphens w:val="0"/>
        <w:spacing w:after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</w:p>
    <w:p w:rsidR="00461FD1" w:rsidRPr="0017543C" w:rsidRDefault="00461FD1" w:rsidP="00461FD1">
      <w:pPr>
        <w:spacing w:after="120"/>
        <w:rPr>
          <w:rFonts w:ascii="Times New Roman" w:hAnsi="Times New Roman"/>
          <w:b/>
          <w:bCs/>
          <w:sz w:val="22"/>
        </w:rPr>
      </w:pPr>
      <w:r w:rsidRPr="0017543C">
        <w:rPr>
          <w:rFonts w:ascii="Times New Roman" w:hAnsi="Times New Roman"/>
          <w:b/>
          <w:bCs/>
          <w:sz w:val="22"/>
        </w:rPr>
        <w:lastRenderedPageBreak/>
        <w:t>Summary:</w:t>
      </w:r>
    </w:p>
    <w:p w:rsidR="009615E3" w:rsidRPr="00C97FE4" w:rsidRDefault="0099268E" w:rsidP="00461FD1">
      <w:pPr>
        <w:ind w:right="-60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The UC Berkeley group </w:t>
      </w:r>
      <w:r w:rsidR="00461FD1" w:rsidRPr="008147D0">
        <w:rPr>
          <w:color w:val="FF0000"/>
          <w:sz w:val="22"/>
        </w:rPr>
        <w:t>is focused on understanding/mitigating detector and simulation systematics to the high level required for an unambiguous detection of an astrophysical neutrino flux</w:t>
      </w:r>
      <w:r w:rsidR="00852594" w:rsidRPr="008147D0">
        <w:rPr>
          <w:color w:val="FF0000"/>
          <w:sz w:val="22"/>
        </w:rPr>
        <w:t xml:space="preserve"> and for high-precision oscillation measurements</w:t>
      </w:r>
      <w:r w:rsidR="00461FD1" w:rsidRPr="008147D0">
        <w:rPr>
          <w:color w:val="FF0000"/>
          <w:sz w:val="22"/>
        </w:rPr>
        <w:t>. A major part of this is measurement of ice properties and simulation of photon propagation. Our servic</w:t>
      </w:r>
      <w:r w:rsidRPr="008147D0">
        <w:rPr>
          <w:color w:val="FF0000"/>
          <w:sz w:val="22"/>
        </w:rPr>
        <w:t xml:space="preserve">e work includes detector monitoring, speakers and publication committees, and working group leadership. </w:t>
      </w:r>
      <w:r w:rsidR="00461FD1" w:rsidRPr="008147D0">
        <w:rPr>
          <w:color w:val="FF0000"/>
          <w:sz w:val="22"/>
        </w:rPr>
        <w:t xml:space="preserve"> </w:t>
      </w:r>
    </w:p>
    <w:p w:rsidR="00461FD1" w:rsidRPr="0017543C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17543C">
        <w:rPr>
          <w:rFonts w:ascii="Times New Roman" w:hAnsi="Times New Roman"/>
          <w:b/>
          <w:bCs/>
          <w:sz w:val="22"/>
        </w:rPr>
        <w:t>Faculty:</w:t>
      </w:r>
    </w:p>
    <w:p w:rsidR="00461FD1" w:rsidRPr="0017543C" w:rsidRDefault="00461FD1" w:rsidP="00461FD1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17543C">
        <w:rPr>
          <w:rFonts w:ascii="Times New Roman" w:hAnsi="Times New Roman"/>
          <w:sz w:val="22"/>
        </w:rPr>
        <w:t xml:space="preserve">Buford Price - </w:t>
      </w:r>
      <w:r w:rsidR="000E6941">
        <w:rPr>
          <w:rFonts w:ascii="Times New Roman" w:hAnsi="Times New Roman"/>
          <w:sz w:val="22"/>
        </w:rPr>
        <w:tab/>
      </w:r>
      <w:r w:rsidR="000E6941">
        <w:rPr>
          <w:rFonts w:ascii="Times New Roman" w:hAnsi="Times New Roman"/>
          <w:sz w:val="22"/>
        </w:rPr>
        <w:tab/>
      </w:r>
      <w:r w:rsidR="000B199D" w:rsidRPr="0017543C">
        <w:rPr>
          <w:rFonts w:ascii="Times New Roman" w:hAnsi="Times New Roman"/>
          <w:sz w:val="22"/>
        </w:rPr>
        <w:t>Electio</w:t>
      </w:r>
      <w:r w:rsidR="00852594">
        <w:rPr>
          <w:rFonts w:ascii="Times New Roman" w:hAnsi="Times New Roman"/>
          <w:sz w:val="22"/>
        </w:rPr>
        <w:t>n Committee</w:t>
      </w:r>
    </w:p>
    <w:p w:rsidR="00461FD1" w:rsidRPr="0017543C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17543C">
        <w:rPr>
          <w:rFonts w:ascii="Times New Roman" w:hAnsi="Times New Roman"/>
          <w:b/>
          <w:bCs/>
          <w:sz w:val="22"/>
        </w:rPr>
        <w:t xml:space="preserve">Scientists and Post Docs: </w:t>
      </w:r>
    </w:p>
    <w:p w:rsidR="004754BF" w:rsidRPr="00C97FE4" w:rsidRDefault="00461FD1" w:rsidP="0017543C">
      <w:pPr>
        <w:spacing w:after="120"/>
        <w:ind w:left="540" w:right="-600"/>
        <w:jc w:val="both"/>
        <w:rPr>
          <w:rFonts w:ascii="Times New Roman" w:hAnsi="Times New Roman"/>
          <w:color w:val="000000" w:themeColor="text1"/>
          <w:sz w:val="22"/>
        </w:rPr>
      </w:pPr>
      <w:r w:rsidRPr="00C97FE4">
        <w:rPr>
          <w:rFonts w:ascii="Times New Roman" w:hAnsi="Times New Roman"/>
          <w:color w:val="000000" w:themeColor="text1"/>
          <w:sz w:val="22"/>
        </w:rPr>
        <w:t>Kur</w:t>
      </w:r>
      <w:r w:rsidR="004754BF" w:rsidRPr="00C97FE4">
        <w:rPr>
          <w:rFonts w:ascii="Times New Roman" w:hAnsi="Times New Roman"/>
          <w:color w:val="000000" w:themeColor="text1"/>
          <w:sz w:val="22"/>
        </w:rPr>
        <w:t>t Woschnagg -</w:t>
      </w:r>
      <w:r w:rsidR="004754BF" w:rsidRPr="00C97FE4">
        <w:rPr>
          <w:rFonts w:ascii="Times New Roman" w:hAnsi="Times New Roman"/>
          <w:color w:val="000000" w:themeColor="text1"/>
          <w:sz w:val="22"/>
        </w:rPr>
        <w:tab/>
      </w:r>
      <w:r w:rsidR="009615E3" w:rsidRPr="00C97FE4">
        <w:rPr>
          <w:rFonts w:ascii="Times New Roman" w:hAnsi="Times New Roman"/>
          <w:color w:val="000000" w:themeColor="text1"/>
          <w:sz w:val="22"/>
        </w:rPr>
        <w:t xml:space="preserve">group lead, </w:t>
      </w:r>
      <w:r w:rsidR="00617DB1" w:rsidRPr="00C97FE4">
        <w:rPr>
          <w:rFonts w:ascii="Times New Roman" w:hAnsi="Times New Roman"/>
          <w:color w:val="000000" w:themeColor="text1"/>
          <w:sz w:val="22"/>
        </w:rPr>
        <w:t xml:space="preserve">oscillations working group co-lead, </w:t>
      </w:r>
      <w:r w:rsidRPr="00C97FE4">
        <w:rPr>
          <w:rFonts w:ascii="Times New Roman" w:hAnsi="Times New Roman"/>
          <w:color w:val="000000" w:themeColor="text1"/>
          <w:sz w:val="22"/>
        </w:rPr>
        <w:t xml:space="preserve">ice properties, </w:t>
      </w:r>
    </w:p>
    <w:p w:rsidR="00461FD1" w:rsidRPr="00C97FE4" w:rsidRDefault="004754BF" w:rsidP="0017543C">
      <w:pPr>
        <w:spacing w:after="120"/>
        <w:ind w:left="540" w:right="-600"/>
        <w:jc w:val="both"/>
        <w:rPr>
          <w:rFonts w:ascii="Times New Roman" w:hAnsi="Times New Roman"/>
          <w:color w:val="000000" w:themeColor="text1"/>
          <w:sz w:val="22"/>
        </w:rPr>
      </w:pPr>
      <w:r w:rsidRPr="00C97FE4">
        <w:rPr>
          <w:rFonts w:ascii="Times New Roman" w:hAnsi="Times New Roman"/>
          <w:color w:val="000000" w:themeColor="text1"/>
          <w:sz w:val="22"/>
        </w:rPr>
        <w:tab/>
      </w:r>
      <w:r w:rsidRPr="00C97FE4">
        <w:rPr>
          <w:rFonts w:ascii="Times New Roman" w:hAnsi="Times New Roman"/>
          <w:color w:val="000000" w:themeColor="text1"/>
          <w:sz w:val="22"/>
        </w:rPr>
        <w:tab/>
      </w:r>
      <w:r w:rsidRPr="00C97FE4">
        <w:rPr>
          <w:rFonts w:ascii="Times New Roman" w:hAnsi="Times New Roman"/>
          <w:color w:val="000000" w:themeColor="text1"/>
          <w:sz w:val="22"/>
        </w:rPr>
        <w:tab/>
      </w:r>
      <w:r w:rsidRPr="00C97FE4">
        <w:rPr>
          <w:rFonts w:ascii="Times New Roman" w:hAnsi="Times New Roman"/>
          <w:color w:val="000000" w:themeColor="text1"/>
          <w:sz w:val="22"/>
        </w:rPr>
        <w:tab/>
        <w:t>Speakers C</w:t>
      </w:r>
      <w:r w:rsidR="00461FD1" w:rsidRPr="00C97FE4">
        <w:rPr>
          <w:rFonts w:ascii="Times New Roman" w:hAnsi="Times New Roman"/>
          <w:color w:val="000000" w:themeColor="text1"/>
          <w:sz w:val="22"/>
        </w:rPr>
        <w:t>omm</w:t>
      </w:r>
      <w:r w:rsidR="002F7847" w:rsidRPr="00C97FE4">
        <w:rPr>
          <w:rFonts w:ascii="Times New Roman" w:hAnsi="Times New Roman"/>
          <w:color w:val="000000" w:themeColor="text1"/>
          <w:sz w:val="22"/>
        </w:rPr>
        <w:t>ittee</w:t>
      </w:r>
      <w:r w:rsidR="009615E3" w:rsidRPr="00C97FE4">
        <w:rPr>
          <w:rFonts w:ascii="Times New Roman" w:hAnsi="Times New Roman"/>
          <w:color w:val="000000" w:themeColor="text1"/>
          <w:sz w:val="22"/>
        </w:rPr>
        <w:t xml:space="preserve">, </w:t>
      </w:r>
      <w:r w:rsidR="0099268E" w:rsidRPr="008147D0">
        <w:rPr>
          <w:rFonts w:ascii="Times New Roman" w:hAnsi="Times New Roman"/>
          <w:color w:val="FF0000"/>
          <w:sz w:val="22"/>
        </w:rPr>
        <w:t>Publications Committee</w:t>
      </w:r>
      <w:r w:rsidR="0099268E">
        <w:rPr>
          <w:rFonts w:ascii="Times New Roman" w:hAnsi="Times New Roman"/>
          <w:color w:val="000000" w:themeColor="text1"/>
          <w:sz w:val="22"/>
        </w:rPr>
        <w:t xml:space="preserve">, </w:t>
      </w:r>
      <w:r w:rsidR="009615E3" w:rsidRPr="00C97FE4">
        <w:rPr>
          <w:rFonts w:ascii="Times New Roman" w:hAnsi="Times New Roman"/>
          <w:color w:val="000000" w:themeColor="text1"/>
          <w:sz w:val="22"/>
        </w:rPr>
        <w:t>ICB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oscillations, d</w:t>
      </w:r>
      <w:r w:rsidR="0017543C" w:rsidRPr="00D90697">
        <w:rPr>
          <w:rFonts w:ascii="Times New Roman" w:hAnsi="Times New Roman"/>
          <w:color w:val="0070C0"/>
          <w:sz w:val="22"/>
        </w:rPr>
        <w:t>iffuse analysis, systematics</w:t>
      </w:r>
    </w:p>
    <w:p w:rsidR="00461FD1" w:rsidRDefault="00461FD1" w:rsidP="0099268E">
      <w:pPr>
        <w:spacing w:after="120"/>
        <w:ind w:left="2880" w:right="-600" w:hanging="2340"/>
        <w:rPr>
          <w:rFonts w:ascii="Times New Roman" w:hAnsi="Times New Roman"/>
          <w:sz w:val="22"/>
        </w:rPr>
      </w:pPr>
      <w:r w:rsidRPr="0017543C">
        <w:rPr>
          <w:rFonts w:ascii="Times New Roman" w:hAnsi="Times New Roman"/>
          <w:sz w:val="22"/>
        </w:rPr>
        <w:t xml:space="preserve">Kirill Filimonov - </w:t>
      </w:r>
      <w:r w:rsidR="004754BF">
        <w:rPr>
          <w:rFonts w:ascii="Times New Roman" w:hAnsi="Times New Roman"/>
          <w:sz w:val="22"/>
        </w:rPr>
        <w:tab/>
      </w:r>
      <w:r w:rsidRPr="0017543C">
        <w:rPr>
          <w:rFonts w:ascii="Times New Roman" w:hAnsi="Times New Roman"/>
          <w:sz w:val="22"/>
        </w:rPr>
        <w:t>detector monitoring framework and coordination,</w:t>
      </w:r>
      <w:r w:rsidR="00090C24" w:rsidRPr="0017543C">
        <w:rPr>
          <w:rFonts w:ascii="Times New Roman" w:hAnsi="Times New Roman"/>
          <w:sz w:val="22"/>
        </w:rPr>
        <w:t xml:space="preserve"> </w:t>
      </w:r>
      <w:r w:rsidR="0099268E">
        <w:rPr>
          <w:rFonts w:ascii="Times New Roman" w:hAnsi="Times New Roman"/>
          <w:color w:val="000000" w:themeColor="text1"/>
          <w:sz w:val="22"/>
        </w:rPr>
        <w:t xml:space="preserve">Publications Committee, </w:t>
      </w:r>
      <w:r w:rsidR="0099268E" w:rsidRPr="00C97FE4">
        <w:rPr>
          <w:rFonts w:ascii="Times New Roman" w:hAnsi="Times New Roman"/>
          <w:color w:val="000000" w:themeColor="text1"/>
          <w:sz w:val="22"/>
        </w:rPr>
        <w:t>ICB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852594" w:rsidRPr="00D90697">
        <w:rPr>
          <w:rFonts w:ascii="Times New Roman" w:hAnsi="Times New Roman"/>
          <w:color w:val="0070C0"/>
          <w:sz w:val="22"/>
        </w:rPr>
        <w:t>GRB, cascades</w:t>
      </w:r>
    </w:p>
    <w:p w:rsidR="00461FD1" w:rsidRDefault="0017543C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Ph.D. </w:t>
      </w:r>
      <w:r w:rsidR="00461FD1" w:rsidRPr="0017543C">
        <w:rPr>
          <w:rFonts w:ascii="Times New Roman" w:hAnsi="Times New Roman"/>
          <w:b/>
          <w:bCs/>
          <w:sz w:val="22"/>
        </w:rPr>
        <w:t>Students:</w:t>
      </w:r>
    </w:p>
    <w:p w:rsidR="000E6941" w:rsidRPr="00C97FE4" w:rsidRDefault="000E6941" w:rsidP="00196335">
      <w:pPr>
        <w:tabs>
          <w:tab w:val="left" w:pos="540"/>
        </w:tabs>
        <w:ind w:right="-600"/>
        <w:jc w:val="both"/>
        <w:rPr>
          <w:rFonts w:ascii="Times New Roman" w:hAnsi="Times New Roman"/>
          <w:bCs/>
          <w:color w:val="000000" w:themeColor="text1"/>
          <w:sz w:val="22"/>
        </w:rPr>
      </w:pP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="00196335" w:rsidRPr="00C97FE4">
        <w:rPr>
          <w:rFonts w:ascii="Times New Roman" w:hAnsi="Times New Roman"/>
          <w:color w:val="000000" w:themeColor="text1"/>
          <w:sz w:val="22"/>
        </w:rPr>
        <w:t>TBD</w:t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Cs/>
          <w:color w:val="000000" w:themeColor="text1"/>
          <w:sz w:val="22"/>
        </w:rPr>
        <w:t>monitoring, calibration</w:t>
      </w:r>
    </w:p>
    <w:p w:rsidR="00461FD1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</w:t>
      </w:r>
      <w:r w:rsidR="00461FD1" w:rsidRPr="00D90697">
        <w:rPr>
          <w:rFonts w:ascii="Times New Roman" w:hAnsi="Times New Roman"/>
          <w:color w:val="0070C0"/>
          <w:sz w:val="22"/>
        </w:rPr>
        <w:t>, systematics</w:t>
      </w: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sectPr w:rsidR="00461FD1" w:rsidRPr="0017543C" w:rsidSect="00461FD1">
      <w:headerReference w:type="default" r:id="rId8"/>
      <w:footerReference w:type="default" r:id="rId9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65" w:rsidRDefault="00A31C65">
      <w:r>
        <w:separator/>
      </w:r>
    </w:p>
  </w:endnote>
  <w:endnote w:type="continuationSeparator" w:id="0">
    <w:p w:rsidR="00A31C65" w:rsidRDefault="00A3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EC6860">
      <w:fldChar w:fldCharType="begin"/>
    </w:r>
    <w:r w:rsidR="007614B8">
      <w:instrText xml:space="preserve"> PAGE </w:instrText>
    </w:r>
    <w:r w:rsidR="00EC6860">
      <w:fldChar w:fldCharType="separate"/>
    </w:r>
    <w:r w:rsidR="00243DD5">
      <w:rPr>
        <w:noProof/>
      </w:rPr>
      <w:t>1</w:t>
    </w:r>
    <w:r w:rsidR="00EC6860">
      <w:rPr>
        <w:noProof/>
      </w:rPr>
      <w:fldChar w:fldCharType="end"/>
    </w:r>
    <w:r>
      <w:t xml:space="preserve"> of </w:t>
    </w:r>
    <w:r w:rsidR="00EC6860">
      <w:fldChar w:fldCharType="begin"/>
    </w:r>
    <w:r w:rsidR="007614B8">
      <w:instrText xml:space="preserve"> NUMPAGES </w:instrText>
    </w:r>
    <w:r w:rsidR="00EC6860">
      <w:fldChar w:fldCharType="separate"/>
    </w:r>
    <w:r w:rsidR="00243DD5">
      <w:rPr>
        <w:noProof/>
      </w:rPr>
      <w:t>2</w:t>
    </w:r>
    <w:r w:rsidR="00EC6860">
      <w:rPr>
        <w:noProof/>
      </w:rPr>
      <w:fldChar w:fldCharType="end"/>
    </w:r>
  </w:p>
  <w:p w:rsidR="00773B63" w:rsidRDefault="00EC6860" w:rsidP="00034693">
    <w:pPr>
      <w:pStyle w:val="Footer"/>
    </w:pPr>
    <w:r>
      <w:fldChar w:fldCharType="begin"/>
    </w:r>
    <w:r w:rsidR="007614B8">
      <w:instrText xml:space="preserve"> FILENAME </w:instrText>
    </w:r>
    <w:r>
      <w:fldChar w:fldCharType="separate"/>
    </w:r>
    <w:r w:rsidR="008147D0">
      <w:rPr>
        <w:noProof/>
      </w:rPr>
      <w:t>UC-Berkeley_MoU_SOW_2014.0228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65" w:rsidRDefault="00A31C65">
      <w:r>
        <w:separator/>
      </w:r>
    </w:p>
  </w:footnote>
  <w:footnote w:type="continuationSeparator" w:id="0">
    <w:p w:rsidR="00A31C65" w:rsidRDefault="00A31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63" w:rsidRDefault="00773B63" w:rsidP="00D90697">
    <w:pPr>
      <w:pStyle w:val="Header"/>
      <w:jc w:val="right"/>
    </w:pPr>
    <w:r>
      <w:t xml:space="preserve">Last updated: </w:t>
    </w:r>
    <w:r w:rsidR="008147D0">
      <w:t>February 28</w:t>
    </w:r>
    <w:r w:rsidR="008D37CF">
      <w:t>,</w:t>
    </w:r>
    <w:r w:rsidR="000F15C9">
      <w:t xml:space="preserve"> </w:t>
    </w:r>
    <w:r w:rsidR="0099268E">
      <w:t>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24"/>
    <w:rsid w:val="00034693"/>
    <w:rsid w:val="000518DC"/>
    <w:rsid w:val="000535D8"/>
    <w:rsid w:val="00073B38"/>
    <w:rsid w:val="000770F6"/>
    <w:rsid w:val="00090C24"/>
    <w:rsid w:val="00092078"/>
    <w:rsid w:val="000A146A"/>
    <w:rsid w:val="000B199D"/>
    <w:rsid w:val="000E6941"/>
    <w:rsid w:val="000F15C9"/>
    <w:rsid w:val="001546C3"/>
    <w:rsid w:val="00166BFA"/>
    <w:rsid w:val="00173B3D"/>
    <w:rsid w:val="0017543C"/>
    <w:rsid w:val="00196335"/>
    <w:rsid w:val="001C307F"/>
    <w:rsid w:val="00215F77"/>
    <w:rsid w:val="00241243"/>
    <w:rsid w:val="00243DD5"/>
    <w:rsid w:val="00273144"/>
    <w:rsid w:val="00284E08"/>
    <w:rsid w:val="002E0F0E"/>
    <w:rsid w:val="002E7F3A"/>
    <w:rsid w:val="002F7847"/>
    <w:rsid w:val="0030411E"/>
    <w:rsid w:val="00315749"/>
    <w:rsid w:val="00333118"/>
    <w:rsid w:val="00344675"/>
    <w:rsid w:val="003612DC"/>
    <w:rsid w:val="003808E6"/>
    <w:rsid w:val="00383127"/>
    <w:rsid w:val="003C4E29"/>
    <w:rsid w:val="003F44AF"/>
    <w:rsid w:val="0045365E"/>
    <w:rsid w:val="004565A7"/>
    <w:rsid w:val="00461FD1"/>
    <w:rsid w:val="004754BF"/>
    <w:rsid w:val="004C3788"/>
    <w:rsid w:val="004F6219"/>
    <w:rsid w:val="00502AAB"/>
    <w:rsid w:val="00530738"/>
    <w:rsid w:val="00556040"/>
    <w:rsid w:val="00617DB1"/>
    <w:rsid w:val="00622ACD"/>
    <w:rsid w:val="006356D2"/>
    <w:rsid w:val="00670B16"/>
    <w:rsid w:val="006D3F61"/>
    <w:rsid w:val="006E5133"/>
    <w:rsid w:val="00735796"/>
    <w:rsid w:val="00740F84"/>
    <w:rsid w:val="007614B8"/>
    <w:rsid w:val="00773B63"/>
    <w:rsid w:val="00782A5A"/>
    <w:rsid w:val="007A6656"/>
    <w:rsid w:val="007E447C"/>
    <w:rsid w:val="00805F71"/>
    <w:rsid w:val="008147D0"/>
    <w:rsid w:val="00830F17"/>
    <w:rsid w:val="00845AAB"/>
    <w:rsid w:val="00852594"/>
    <w:rsid w:val="008D37CF"/>
    <w:rsid w:val="00900B86"/>
    <w:rsid w:val="0092771C"/>
    <w:rsid w:val="00954D49"/>
    <w:rsid w:val="009615E3"/>
    <w:rsid w:val="00975304"/>
    <w:rsid w:val="0098777A"/>
    <w:rsid w:val="0099268E"/>
    <w:rsid w:val="009942F0"/>
    <w:rsid w:val="009F0128"/>
    <w:rsid w:val="00A31C65"/>
    <w:rsid w:val="00A55B46"/>
    <w:rsid w:val="00A86B6B"/>
    <w:rsid w:val="00A86FE5"/>
    <w:rsid w:val="00A95DD6"/>
    <w:rsid w:val="00AB2408"/>
    <w:rsid w:val="00AD3B25"/>
    <w:rsid w:val="00B05DD8"/>
    <w:rsid w:val="00B35AFE"/>
    <w:rsid w:val="00B91F7A"/>
    <w:rsid w:val="00BB2DB1"/>
    <w:rsid w:val="00BF031B"/>
    <w:rsid w:val="00C06E7A"/>
    <w:rsid w:val="00C13019"/>
    <w:rsid w:val="00C22261"/>
    <w:rsid w:val="00C556A6"/>
    <w:rsid w:val="00C77CC3"/>
    <w:rsid w:val="00C97FE4"/>
    <w:rsid w:val="00CD3C52"/>
    <w:rsid w:val="00CF70D2"/>
    <w:rsid w:val="00D31D7A"/>
    <w:rsid w:val="00D842D3"/>
    <w:rsid w:val="00D90697"/>
    <w:rsid w:val="00D96F82"/>
    <w:rsid w:val="00DC4C1E"/>
    <w:rsid w:val="00E57EA8"/>
    <w:rsid w:val="00E65011"/>
    <w:rsid w:val="00EA30A3"/>
    <w:rsid w:val="00EA58D9"/>
    <w:rsid w:val="00EC2D5D"/>
    <w:rsid w:val="00EC6860"/>
    <w:rsid w:val="00F36EE4"/>
    <w:rsid w:val="00F77E44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2</cp:revision>
  <cp:lastPrinted>2113-01-01T05:00:00Z</cp:lastPrinted>
  <dcterms:created xsi:type="dcterms:W3CDTF">2014-03-01T22:08:00Z</dcterms:created>
  <dcterms:modified xsi:type="dcterms:W3CDTF">2014-03-01T22:08:00Z</dcterms:modified>
</cp:coreProperties>
</file>