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0" w:rsidRPr="00521A11" w:rsidRDefault="002B1060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521A11">
        <w:rPr>
          <w:rFonts w:ascii="Times New Roman" w:hAnsi="Times New Roman"/>
          <w:b/>
          <w:iCs/>
          <w:u w:val="single"/>
        </w:rPr>
        <w:t>Of</w:t>
      </w:r>
      <w:proofErr w:type="gramEnd"/>
      <w:r w:rsidRPr="00521A11">
        <w:rPr>
          <w:rFonts w:ascii="Times New Roman" w:hAnsi="Times New Roman"/>
          <w:b/>
          <w:iCs/>
          <w:u w:val="single"/>
        </w:rPr>
        <w:t xml:space="preserve"> U</w:t>
      </w:r>
      <w:r w:rsidR="007C4C9C" w:rsidRPr="00521A11">
        <w:rPr>
          <w:rFonts w:ascii="Times New Roman" w:hAnsi="Times New Roman"/>
          <w:b/>
          <w:iCs/>
          <w:u w:val="single"/>
        </w:rPr>
        <w:t>n</w:t>
      </w:r>
      <w:r w:rsidRPr="00521A11">
        <w:rPr>
          <w:rFonts w:ascii="Times New Roman" w:hAnsi="Times New Roman"/>
          <w:b/>
          <w:iCs/>
          <w:u w:val="single"/>
        </w:rPr>
        <w:t>derstanding (MOU)</w:t>
      </w:r>
    </w:p>
    <w:p w:rsidR="00CF1A87" w:rsidRPr="00521A11" w:rsidRDefault="00CF1A87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 w:rsidRPr="00521A11">
        <w:rPr>
          <w:rFonts w:ascii="Times New Roman" w:hAnsi="Times New Roman"/>
          <w:b/>
          <w:iCs/>
          <w:u w:val="single"/>
        </w:rPr>
        <w:t>Of</w:t>
      </w:r>
      <w:proofErr w:type="gramEnd"/>
      <w:r w:rsidRPr="00521A11">
        <w:rPr>
          <w:rFonts w:ascii="Times New Roman" w:hAnsi="Times New Roman"/>
          <w:b/>
          <w:iCs/>
          <w:u w:val="single"/>
        </w:rPr>
        <w:t xml:space="preserve"> Work</w:t>
      </w:r>
    </w:p>
    <w:p w:rsidR="00626C93" w:rsidRPr="00521A11" w:rsidRDefault="00626C93" w:rsidP="00626C93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9540" w:type="dxa"/>
        <w:jc w:val="center"/>
        <w:tblInd w:w="198" w:type="dxa"/>
        <w:tblLayout w:type="fixed"/>
        <w:tblLook w:val="0000"/>
      </w:tblPr>
      <w:tblGrid>
        <w:gridCol w:w="9540"/>
      </w:tblGrid>
      <w:tr w:rsidR="00CF1A87" w:rsidRPr="00521A11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CF1A87" w:rsidRPr="00521A11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University</w:t>
            </w:r>
            <w:r w:rsidR="00C036B2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E31B73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of Toronto</w:t>
            </w:r>
          </w:p>
          <w:p w:rsidR="00CF1A87" w:rsidRPr="00521A11" w:rsidRDefault="00E31B73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Kenneth Clark</w:t>
            </w:r>
          </w:p>
          <w:p w:rsidR="00CF1A87" w:rsidRPr="00521A11" w:rsidRDefault="00CF1A87" w:rsidP="00A868D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1A11">
              <w:rPr>
                <w:rFonts w:ascii="Times New Roman" w:hAnsi="Times New Roman"/>
                <w:b/>
                <w:bCs/>
              </w:rPr>
              <w:t>Ph.D</w:t>
            </w:r>
            <w:proofErr w:type="spellEnd"/>
            <w:r w:rsidRPr="00521A11">
              <w:rPr>
                <w:rFonts w:ascii="Times New Roman" w:hAnsi="Times New Roman"/>
                <w:b/>
                <w:bCs/>
              </w:rPr>
              <w:t xml:space="preserve"> Scientists</w:t>
            </w:r>
            <w:r w:rsidRPr="00521A11">
              <w:rPr>
                <w:rFonts w:ascii="Times New Roman" w:hAnsi="Times New Roman"/>
              </w:rPr>
              <w:t xml:space="preserve"> (Faculty   Scientist/Post Doc   Grads) :</w:t>
            </w:r>
            <w:r w:rsidR="008F15CF" w:rsidRPr="00521A11">
              <w:rPr>
                <w:rFonts w:ascii="Times New Roman" w:eastAsia="Times New Roman" w:hAnsi="Times New Roman"/>
                <w:b/>
                <w:bCs/>
              </w:rPr>
              <w:t xml:space="preserve">      1</w:t>
            </w:r>
            <w:r w:rsidRPr="00521A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38B6" w:rsidRPr="00521A11">
              <w:rPr>
                <w:rFonts w:ascii="Times New Roman" w:eastAsia="Times New Roman" w:hAnsi="Times New Roman"/>
              </w:rPr>
              <w:t xml:space="preserve">(1 </w:t>
            </w:r>
            <w:r w:rsidR="003D38B6" w:rsidRPr="00A856CA">
              <w:rPr>
                <w:rFonts w:ascii="Times New Roman" w:eastAsia="Times New Roman" w:hAnsi="Times New Roman"/>
              </w:rPr>
              <w:t>0</w:t>
            </w:r>
            <w:r w:rsidRPr="00A856C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E31B73">
              <w:rPr>
                <w:rFonts w:ascii="Times New Roman" w:eastAsia="Times New Roman" w:hAnsi="Times New Roman"/>
              </w:rPr>
              <w:t>0</w:t>
            </w:r>
            <w:proofErr w:type="spellEnd"/>
            <w:r w:rsidRPr="00A856CA">
              <w:rPr>
                <w:rFonts w:ascii="Times New Roman" w:eastAsia="Times New Roman" w:hAnsi="Times New Roman"/>
              </w:rPr>
              <w:t>)</w:t>
            </w:r>
          </w:p>
        </w:tc>
      </w:tr>
    </w:tbl>
    <w:p w:rsidR="00626C93" w:rsidRPr="00521A11" w:rsidRDefault="00626C93" w:rsidP="00626C93">
      <w:pPr>
        <w:rPr>
          <w:rFonts w:ascii="Times New Roman" w:hAnsi="Times New Roman"/>
        </w:rPr>
      </w:pPr>
    </w:p>
    <w:tbl>
      <w:tblPr>
        <w:tblW w:w="9901" w:type="dxa"/>
        <w:jc w:val="center"/>
        <w:tblInd w:w="-72" w:type="dxa"/>
        <w:tblLayout w:type="fixed"/>
        <w:tblLook w:val="0000"/>
      </w:tblPr>
      <w:tblGrid>
        <w:gridCol w:w="945"/>
        <w:gridCol w:w="1170"/>
        <w:gridCol w:w="1215"/>
        <w:gridCol w:w="2160"/>
        <w:gridCol w:w="720"/>
        <w:gridCol w:w="720"/>
        <w:gridCol w:w="720"/>
        <w:gridCol w:w="811"/>
        <w:gridCol w:w="720"/>
        <w:gridCol w:w="720"/>
      </w:tblGrid>
      <w:tr w:rsidR="00D3224B" w:rsidRPr="00521A11">
        <w:trPr>
          <w:trHeight w:val="230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24B" w:rsidRPr="00A856C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521A11">
        <w:trPr>
          <w:trHeight w:val="1442"/>
          <w:jc w:val="center"/>
        </w:trPr>
        <w:tc>
          <w:tcPr>
            <w:tcW w:w="9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24B" w:rsidRPr="00A856C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E20F9" w:rsidRPr="00521A11">
        <w:trPr>
          <w:trHeight w:val="25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E20F9" w:rsidRPr="00521A11" w:rsidRDefault="009A22C2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CLARK, KENNETH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E31B73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low-energy reconstruction techniques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30248B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SciNet</w:t>
            </w:r>
            <w:proofErr w:type="spellEnd"/>
            <w:r w:rsidR="005E20F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</w:tr>
      <w:tr w:rsidR="00521A11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521A11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521A11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E31B73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E31B73" w:rsidP="00521A1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GENIE maintenance</w:t>
            </w:r>
            <w:r w:rsidR="00521A11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E31B73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21A11" w:rsidRPr="00A856CA" w:rsidRDefault="009A22C2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E04B2A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AA037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9A22C2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037A" w:rsidRPr="00A856CA" w:rsidRDefault="00AA037A" w:rsidP="00AA037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9A22C2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9A22C2" w:rsidRPr="00521A11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CLARK, KENNETH</w:t>
            </w: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9A22C2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A22C2" w:rsidRPr="00A856CA" w:rsidRDefault="003E669F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A22C2" w:rsidRPr="00A856CA" w:rsidRDefault="003E669F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9A22C2" w:rsidRPr="00521A11">
        <w:trPr>
          <w:trHeight w:val="25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Toronto</w:t>
            </w: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023E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9A22C2" w:rsidRPr="00A856CA" w:rsidRDefault="009A22C2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3E66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E669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</w:tbl>
    <w:p w:rsidR="00521A11" w:rsidRPr="00521A11" w:rsidRDefault="00521A11" w:rsidP="00BF0803">
      <w:pPr>
        <w:ind w:left="-540"/>
        <w:rPr>
          <w:rFonts w:ascii="Times New Roman" w:hAnsi="Times New Roman"/>
          <w:b/>
          <w:bCs/>
          <w:sz w:val="8"/>
          <w:szCs w:val="8"/>
        </w:rPr>
      </w:pPr>
    </w:p>
    <w:p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Faculty:</w:t>
      </w:r>
    </w:p>
    <w:p w:rsidR="00626C93" w:rsidRPr="00521A11" w:rsidRDefault="00E31B73" w:rsidP="00BF0803">
      <w:pPr>
        <w:spacing w:after="120"/>
        <w:ind w:left="-540" w:right="-900" w:firstLine="720"/>
        <w:rPr>
          <w:rFonts w:ascii="Times New Roman" w:hAnsi="Times New Roman"/>
        </w:rPr>
      </w:pPr>
      <w:r>
        <w:rPr>
          <w:rFonts w:ascii="Times New Roman" w:hAnsi="Times New Roman"/>
        </w:rPr>
        <w:t>Kenneth Clark</w:t>
      </w:r>
    </w:p>
    <w:p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 xml:space="preserve">Scientists and Post Docs: </w:t>
      </w:r>
    </w:p>
    <w:p w:rsidR="00626C93" w:rsidRPr="00521A11" w:rsidRDefault="00C10FE0" w:rsidP="009D04FC">
      <w:pPr>
        <w:tabs>
          <w:tab w:val="left" w:pos="8100"/>
        </w:tabs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N/A  </w:t>
      </w:r>
    </w:p>
    <w:p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Students:</w:t>
      </w:r>
    </w:p>
    <w:p w:rsidR="00626C93" w:rsidRPr="00521A11" w:rsidRDefault="00E04B2A" w:rsidP="00521A11">
      <w:pPr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>Graduate:</w:t>
      </w:r>
      <w:r w:rsidR="00F403D7">
        <w:rPr>
          <w:rFonts w:ascii="Times New Roman" w:hAnsi="Times New Roman"/>
        </w:rPr>
        <w:t xml:space="preserve">   1</w:t>
      </w:r>
      <w:r w:rsidR="0030248B">
        <w:rPr>
          <w:rFonts w:ascii="Times New Roman" w:hAnsi="Times New Roman"/>
        </w:rPr>
        <w:t xml:space="preserve"> Undergraduate: 1 (</w:t>
      </w:r>
      <w:r w:rsidR="00F403D7">
        <w:rPr>
          <w:rFonts w:ascii="Times New Roman" w:hAnsi="Times New Roman"/>
        </w:rPr>
        <w:t>expected 2014/15</w:t>
      </w:r>
      <w:r w:rsidR="003E669F">
        <w:rPr>
          <w:rFonts w:ascii="Times New Roman" w:hAnsi="Times New Roman"/>
        </w:rPr>
        <w:t xml:space="preserve"> fiscal year)</w:t>
      </w:r>
    </w:p>
    <w:p w:rsidR="00626C93" w:rsidRPr="00521A11" w:rsidRDefault="00626C93" w:rsidP="00E31B73">
      <w:pPr>
        <w:ind w:left="-540" w:right="-540"/>
        <w:rPr>
          <w:b/>
        </w:rPr>
      </w:pPr>
      <w:r w:rsidRPr="00521A11">
        <w:rPr>
          <w:b/>
        </w:rPr>
        <w:t xml:space="preserve">Explanation: </w:t>
      </w:r>
    </w:p>
    <w:p w:rsidR="00F51241" w:rsidRDefault="00626C93" w:rsidP="00F51241">
      <w:pPr>
        <w:ind w:left="-540" w:right="-540"/>
      </w:pPr>
      <w:r w:rsidRPr="00521A11">
        <w:rPr>
          <w:b/>
        </w:rPr>
        <w:tab/>
      </w:r>
      <w:r w:rsidR="00805C4A">
        <w:t>Canadian</w:t>
      </w:r>
      <w:r w:rsidR="00F51241">
        <w:t xml:space="preserve"> IceCube </w:t>
      </w:r>
      <w:proofErr w:type="spellStart"/>
      <w:r w:rsidR="00F51241">
        <w:t>activites</w:t>
      </w:r>
      <w:proofErr w:type="spellEnd"/>
      <w:r w:rsidR="00F51241">
        <w:t xml:space="preserve"> are supported via a</w:t>
      </w:r>
      <w:r w:rsidR="00805C4A">
        <w:t xml:space="preserve"> Natura</w:t>
      </w:r>
      <w:r w:rsidRPr="00521A11">
        <w:t>l Science and Engineering Research</w:t>
      </w:r>
      <w:r w:rsidR="00F51241">
        <w:t xml:space="preserve"> Council (NSERC) Subatomic Projects Discovery Grant.  The most recent request </w:t>
      </w:r>
      <w:r w:rsidR="00B96574" w:rsidRPr="00521A11">
        <w:t>was</w:t>
      </w:r>
      <w:r w:rsidR="00F51241">
        <w:t xml:space="preserve"> awarded beginning April 1</w:t>
      </w:r>
      <w:r w:rsidR="00F403D7">
        <w:t xml:space="preserve"> 2013</w:t>
      </w:r>
      <w:r w:rsidR="00F51241">
        <w:t xml:space="preserve">, </w:t>
      </w:r>
      <w:proofErr w:type="gramStart"/>
      <w:r w:rsidR="00F51241">
        <w:t>for  1</w:t>
      </w:r>
      <w:proofErr w:type="gramEnd"/>
      <w:r w:rsidR="00F51241">
        <w:t xml:space="preserve"> year, to support the  established IceCube program  and the formation of an IceCube institute group at the University of Toronto.  The envisaged group at Toronto </w:t>
      </w:r>
      <w:r w:rsidR="00F403D7">
        <w:t>in the 2014/15</w:t>
      </w:r>
      <w:r w:rsidR="00312F05">
        <w:t xml:space="preserve"> fiscal year includes PI Clark</w:t>
      </w:r>
      <w:r w:rsidR="00F403D7">
        <w:t>, 1 graduate</w:t>
      </w:r>
      <w:r w:rsidR="00312F05">
        <w:t xml:space="preserve"> and 1 undergraduate researcher.  The expectation is this group will include 1-2 graduate students and 2 under</w:t>
      </w:r>
      <w:r w:rsidR="00F403D7">
        <w:t>graduate researchers in the 2015/16</w:t>
      </w:r>
      <w:r w:rsidR="00312F05">
        <w:t xml:space="preserve"> fiscal year focused on Clark’s established program of low-energy IceCube physics (see below).</w:t>
      </w:r>
    </w:p>
    <w:p w:rsidR="00DC409E" w:rsidRDefault="00DC409E" w:rsidP="00BF0803">
      <w:pPr>
        <w:ind w:left="-540" w:right="-540"/>
        <w:rPr>
          <w:b/>
        </w:rPr>
      </w:pP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lastRenderedPageBreak/>
        <w:t>Description of planned analysis:</w:t>
      </w:r>
    </w:p>
    <w:p w:rsidR="006E0C8C" w:rsidRPr="00521A11" w:rsidRDefault="00626C93" w:rsidP="00DC409E">
      <w:pPr>
        <w:ind w:left="-540" w:right="-540"/>
      </w:pPr>
      <w:r w:rsidRPr="00521A11">
        <w:rPr>
          <w:b/>
        </w:rPr>
        <w:tab/>
      </w:r>
      <w:r w:rsidR="00E31B73">
        <w:t>The Toronto</w:t>
      </w:r>
      <w:r w:rsidRPr="00521A11">
        <w:t xml:space="preserve"> group will focus on analys</w:t>
      </w:r>
      <w:r w:rsidR="00312F05">
        <w:t xml:space="preserve">es involving data low-energy IceCube events, including </w:t>
      </w:r>
      <w:proofErr w:type="spellStart"/>
      <w:r w:rsidR="00312F05">
        <w:t>DeepCore</w:t>
      </w:r>
      <w:proofErr w:type="spellEnd"/>
      <w:r w:rsidR="00312F05">
        <w:t xml:space="preserve"> neutrino oscillations, low mass WIMP studies and the PINGU detector development.  We will build on our expertise in reconstruction algorithm development (energy and angular) as well as particle ID.  </w:t>
      </w:r>
      <w:r w:rsidR="00E31B73">
        <w:t>T</w:t>
      </w:r>
      <w:r w:rsidR="00DC409E">
        <w:t>he continuation of the in-depth</w:t>
      </w:r>
      <w:r w:rsidR="00E31B73">
        <w:t xml:space="preserve"> likelihood-based analysis</w:t>
      </w:r>
      <w:r w:rsidR="00DC409E">
        <w:t xml:space="preserve"> wi</w:t>
      </w:r>
      <w:r w:rsidR="00246BFA">
        <w:t>ll lead to a long term goal of</w:t>
      </w:r>
      <w:r w:rsidR="00DC409E">
        <w:t xml:space="preserve"> t</w:t>
      </w:r>
      <w:r w:rsidR="00E31B73">
        <w:t>he determination of the neutrino mass hierarchy with PINGU.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Service work</w:t>
      </w:r>
    </w:p>
    <w:p w:rsidR="0030248B" w:rsidRDefault="00856704" w:rsidP="00C10FE0">
      <w:pPr>
        <w:ind w:left="-540" w:right="-540" w:firstLine="540"/>
      </w:pPr>
      <w:r>
        <w:t xml:space="preserve">The primary service work will be related to the starting of simulation on the </w:t>
      </w:r>
      <w:proofErr w:type="spellStart"/>
      <w:r>
        <w:t>SciNet</w:t>
      </w:r>
      <w:proofErr w:type="spellEnd"/>
      <w:r>
        <w:t xml:space="preserve"> cluster</w:t>
      </w:r>
      <w:r w:rsidR="0030248B">
        <w:t>.  Specifically t</w:t>
      </w:r>
      <w:r w:rsidR="000B6E0A">
        <w:t>hese contributions include the coordination and administration of the production of the low energy simulations.</w:t>
      </w:r>
      <w:r w:rsidR="0030248B">
        <w:t xml:space="preserve">  The choice has been made to use GENIE for </w:t>
      </w:r>
      <w:r w:rsidR="0023611E">
        <w:t xml:space="preserve">all </w:t>
      </w:r>
      <w:r w:rsidR="0030248B">
        <w:t xml:space="preserve">low-energy simulations, the upkeep of which will be the responsibility of the University of Toronto.  Simulations in this energy range are of vital importance to the </w:t>
      </w:r>
      <w:proofErr w:type="spellStart"/>
      <w:r w:rsidR="0030248B">
        <w:t>DeepCore</w:t>
      </w:r>
      <w:proofErr w:type="spellEnd"/>
      <w:r w:rsidR="0030248B">
        <w:t xml:space="preserve"> oscillation and WIMP analyses.</w:t>
      </w:r>
      <w:r w:rsidR="00E31B73">
        <w:t xml:space="preserve"> </w:t>
      </w:r>
    </w:p>
    <w:p w:rsidR="00626C93" w:rsidRPr="00521A11" w:rsidRDefault="00626C93" w:rsidP="004E57AD">
      <w:pPr>
        <w:ind w:left="-540" w:right="-540"/>
        <w:rPr>
          <w:b/>
        </w:rPr>
      </w:pPr>
      <w:r w:rsidRPr="00521A11">
        <w:rPr>
          <w:b/>
        </w:rPr>
        <w:t>Other contributions</w:t>
      </w:r>
    </w:p>
    <w:p w:rsidR="00DC409E" w:rsidRPr="00246BFA" w:rsidRDefault="00312F05" w:rsidP="00246BFA">
      <w:pPr>
        <w:ind w:left="-540" w:right="-540" w:firstLine="540"/>
      </w:pPr>
      <w:r>
        <w:t>The University of Toronto is a major participant in the Compute Ontario (</w:t>
      </w:r>
      <w:proofErr w:type="spellStart"/>
      <w:r>
        <w:t>SciNet</w:t>
      </w:r>
      <w:proofErr w:type="spellEnd"/>
      <w:r>
        <w:t xml:space="preserve">) initiative, a part of Compute Canada that funds the </w:t>
      </w:r>
      <w:proofErr w:type="spellStart"/>
      <w:r>
        <w:t>WestGrid</w:t>
      </w:r>
      <w:proofErr w:type="spellEnd"/>
      <w:r>
        <w:t xml:space="preserve"> clusters.  Some </w:t>
      </w:r>
      <w:proofErr w:type="gramStart"/>
      <w:r>
        <w:t>O(</w:t>
      </w:r>
      <w:proofErr w:type="gramEnd"/>
      <w:r>
        <w:t xml:space="preserve">35k) CPUs are a part of the </w:t>
      </w:r>
      <w:proofErr w:type="spellStart"/>
      <w:r>
        <w:t>SciNet</w:t>
      </w:r>
      <w:proofErr w:type="spellEnd"/>
      <w:r>
        <w:t xml:space="preserve"> systems and a new GPU cluster is in development. </w:t>
      </w:r>
      <w:r w:rsidR="0030248B">
        <w:t xml:space="preserve"> The Toronto group </w:t>
      </w:r>
      <w:proofErr w:type="gramStart"/>
      <w:r w:rsidR="0030248B">
        <w:t xml:space="preserve">will </w:t>
      </w:r>
      <w:r>
        <w:t xml:space="preserve"> establish</w:t>
      </w:r>
      <w:proofErr w:type="gramEnd"/>
      <w:r>
        <w:t xml:space="preserve"> </w:t>
      </w:r>
      <w:proofErr w:type="spellStart"/>
      <w:r>
        <w:t>SciNet</w:t>
      </w:r>
      <w:proofErr w:type="spellEnd"/>
      <w:r>
        <w:t xml:space="preserve"> as an IceCube collaboration resource for simulation production, just has been done for </w:t>
      </w:r>
      <w:proofErr w:type="spellStart"/>
      <w:r>
        <w:t>WestGrid</w:t>
      </w:r>
      <w:proofErr w:type="spellEnd"/>
      <w:r>
        <w:t xml:space="preserve">. </w:t>
      </w:r>
      <w:r w:rsidR="00DC409E">
        <w:t xml:space="preserve"> </w:t>
      </w:r>
    </w:p>
    <w:p w:rsidR="00DC409E" w:rsidRPr="00521A11" w:rsidRDefault="00DC409E" w:rsidP="00DC409E">
      <w:pPr>
        <w:ind w:left="-540" w:right="-540"/>
        <w:rPr>
          <w:b/>
        </w:rPr>
      </w:pPr>
      <w:r>
        <w:rPr>
          <w:b/>
        </w:rPr>
        <w:t>Additional Note:</w:t>
      </w:r>
    </w:p>
    <w:p w:rsidR="00DC409E" w:rsidRDefault="00DC409E" w:rsidP="00DC409E">
      <w:pPr>
        <w:ind w:left="-540" w:right="-540" w:firstLine="540"/>
      </w:pPr>
      <w:r>
        <w:t>As a full IceCube institute, in conjunction with</w:t>
      </w:r>
      <w:r w:rsidR="00F403D7">
        <w:t xml:space="preserve"> Alberta, the Toronto group has</w:t>
      </w:r>
      <w:r>
        <w:t xml:space="preserve"> be</w:t>
      </w:r>
      <w:r w:rsidR="00F403D7">
        <w:t>en</w:t>
      </w:r>
      <w:r>
        <w:t xml:space="preserve"> capable of leveraging dedicated priority on these clusters in the next Compute Canada grant (Fall 2013).  Further, the Canadian groups </w:t>
      </w:r>
      <w:r w:rsidR="00F403D7">
        <w:t>have submitted</w:t>
      </w:r>
      <w:r>
        <w:t xml:space="preserve"> the next NSERC request (October 2013 for fiscal year 2014/15) and </w:t>
      </w:r>
      <w:r w:rsidR="00F403D7">
        <w:t>the CFI PINGU requests (March 2014</w:t>
      </w:r>
      <w:r>
        <w:t xml:space="preserve">).  Recognized standing of the Toronto group within the collaboration </w:t>
      </w:r>
      <w:r w:rsidR="00F403D7">
        <w:t>has been essential</w:t>
      </w:r>
      <w:bookmarkStart w:id="0" w:name="_GoBack"/>
      <w:bookmarkEnd w:id="0"/>
      <w:r>
        <w:t xml:space="preserve"> for the success of these funding proposals.</w:t>
      </w:r>
    </w:p>
    <w:p w:rsidR="00626C93" w:rsidRPr="00521A11" w:rsidRDefault="00626C93" w:rsidP="00BF0803">
      <w:pPr>
        <w:ind w:left="-540" w:right="-540" w:firstLine="540"/>
      </w:pPr>
    </w:p>
    <w:sectPr w:rsidR="00626C93" w:rsidRPr="00521A11" w:rsidSect="00A76B09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BD" w:rsidRDefault="00BD48BD">
      <w:r>
        <w:separator/>
      </w:r>
    </w:p>
  </w:endnote>
  <w:endnote w:type="continuationSeparator" w:id="0">
    <w:p w:rsidR="00BD48BD" w:rsidRDefault="00BD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02" w:rsidRDefault="00577C02" w:rsidP="00BF0803">
    <w:pPr>
      <w:pStyle w:val="Footer"/>
      <w:jc w:val="center"/>
    </w:pPr>
    <w:r>
      <w:t xml:space="preserve">Page </w:t>
    </w:r>
    <w:r w:rsidR="00AD5745">
      <w:fldChar w:fldCharType="begin"/>
    </w:r>
    <w:r w:rsidR="00F403D7">
      <w:instrText xml:space="preserve"> PAGE </w:instrText>
    </w:r>
    <w:r w:rsidR="00AD5745">
      <w:fldChar w:fldCharType="separate"/>
    </w:r>
    <w:r w:rsidR="00143A86">
      <w:rPr>
        <w:noProof/>
      </w:rPr>
      <w:t>1</w:t>
    </w:r>
    <w:r w:rsidR="00AD5745">
      <w:rPr>
        <w:noProof/>
      </w:rPr>
      <w:fldChar w:fldCharType="end"/>
    </w:r>
    <w:r>
      <w:t xml:space="preserve"> of </w:t>
    </w:r>
    <w:r w:rsidR="00AD5745">
      <w:fldChar w:fldCharType="begin"/>
    </w:r>
    <w:r w:rsidR="00F403D7">
      <w:instrText xml:space="preserve"> NUMPAGES </w:instrText>
    </w:r>
    <w:r w:rsidR="00AD5745">
      <w:fldChar w:fldCharType="separate"/>
    </w:r>
    <w:r w:rsidR="00143A86">
      <w:rPr>
        <w:noProof/>
      </w:rPr>
      <w:t>2</w:t>
    </w:r>
    <w:r w:rsidR="00AD5745">
      <w:rPr>
        <w:noProof/>
      </w:rPr>
      <w:fldChar w:fldCharType="end"/>
    </w:r>
  </w:p>
  <w:p w:rsidR="00577C02" w:rsidRDefault="00AD5745" w:rsidP="00A76B09">
    <w:pPr>
      <w:pStyle w:val="Footer"/>
    </w:pPr>
    <w:r>
      <w:fldChar w:fldCharType="begin"/>
    </w:r>
    <w:r w:rsidR="00F403D7">
      <w:instrText xml:space="preserve"> FILENAME </w:instrText>
    </w:r>
    <w:r>
      <w:fldChar w:fldCharType="separate"/>
    </w:r>
    <w:r w:rsidR="00143A86">
      <w:rPr>
        <w:noProof/>
      </w:rPr>
      <w:t>Toronto-MoU_2014.0225.docx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BD" w:rsidRDefault="00BD48BD">
      <w:r>
        <w:separator/>
      </w:r>
    </w:p>
  </w:footnote>
  <w:footnote w:type="continuationSeparator" w:id="0">
    <w:p w:rsidR="00BD48BD" w:rsidRDefault="00BD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3D7" w:rsidRPr="00997189" w:rsidRDefault="00F403D7" w:rsidP="00F403D7">
    <w:pPr>
      <w:pStyle w:val="Header"/>
      <w:jc w:val="center"/>
    </w:pPr>
    <w:r>
      <w:tab/>
    </w:r>
    <w:r>
      <w:tab/>
    </w:r>
    <w:r w:rsidR="00577C02">
      <w:t>L</w:t>
    </w:r>
    <w:r w:rsidR="00143A86">
      <w:t>ast updated: February 2</w:t>
    </w:r>
    <w:r>
      <w:t>5</w:t>
    </w:r>
    <w:r w:rsidR="00143A86">
      <w:t>,</w:t>
    </w:r>
    <w:r>
      <w:t xml:space="preserve">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E40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9712E"/>
    <w:multiLevelType w:val="hybridMultilevel"/>
    <w:tmpl w:val="666C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7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23EAD"/>
    <w:rsid w:val="00054B5B"/>
    <w:rsid w:val="00073019"/>
    <w:rsid w:val="000B3279"/>
    <w:rsid w:val="000B6E0A"/>
    <w:rsid w:val="000F4599"/>
    <w:rsid w:val="00134E3A"/>
    <w:rsid w:val="00143A86"/>
    <w:rsid w:val="00192EC5"/>
    <w:rsid w:val="001D7118"/>
    <w:rsid w:val="001F1BC9"/>
    <w:rsid w:val="001F654B"/>
    <w:rsid w:val="0020715B"/>
    <w:rsid w:val="002342A0"/>
    <w:rsid w:val="0023611E"/>
    <w:rsid w:val="00246BFA"/>
    <w:rsid w:val="002938F7"/>
    <w:rsid w:val="002B1060"/>
    <w:rsid w:val="002F1E79"/>
    <w:rsid w:val="0030248B"/>
    <w:rsid w:val="00312F05"/>
    <w:rsid w:val="003344F8"/>
    <w:rsid w:val="00344DCC"/>
    <w:rsid w:val="00380111"/>
    <w:rsid w:val="003C3054"/>
    <w:rsid w:val="003D38B6"/>
    <w:rsid w:val="003E669F"/>
    <w:rsid w:val="00460BE0"/>
    <w:rsid w:val="004E57AD"/>
    <w:rsid w:val="00521A11"/>
    <w:rsid w:val="00551E2B"/>
    <w:rsid w:val="00577C02"/>
    <w:rsid w:val="0059335A"/>
    <w:rsid w:val="005959EB"/>
    <w:rsid w:val="005E09D5"/>
    <w:rsid w:val="005E20F9"/>
    <w:rsid w:val="00612990"/>
    <w:rsid w:val="00626C93"/>
    <w:rsid w:val="006E0C8C"/>
    <w:rsid w:val="006F2C05"/>
    <w:rsid w:val="00734656"/>
    <w:rsid w:val="00746110"/>
    <w:rsid w:val="00785ED0"/>
    <w:rsid w:val="007A54F9"/>
    <w:rsid w:val="007A79AB"/>
    <w:rsid w:val="007C4C9C"/>
    <w:rsid w:val="00805C4A"/>
    <w:rsid w:val="0081467A"/>
    <w:rsid w:val="00816485"/>
    <w:rsid w:val="00830461"/>
    <w:rsid w:val="00856704"/>
    <w:rsid w:val="008C41B0"/>
    <w:rsid w:val="008D613B"/>
    <w:rsid w:val="008F15CF"/>
    <w:rsid w:val="00974E51"/>
    <w:rsid w:val="00997189"/>
    <w:rsid w:val="009A22C2"/>
    <w:rsid w:val="009B0906"/>
    <w:rsid w:val="009D04FC"/>
    <w:rsid w:val="00A30BD1"/>
    <w:rsid w:val="00A43D22"/>
    <w:rsid w:val="00A76B09"/>
    <w:rsid w:val="00A77538"/>
    <w:rsid w:val="00A856CA"/>
    <w:rsid w:val="00A868DA"/>
    <w:rsid w:val="00AA037A"/>
    <w:rsid w:val="00AD5745"/>
    <w:rsid w:val="00AE67F9"/>
    <w:rsid w:val="00B208DB"/>
    <w:rsid w:val="00B72F0D"/>
    <w:rsid w:val="00B75421"/>
    <w:rsid w:val="00B92008"/>
    <w:rsid w:val="00B96574"/>
    <w:rsid w:val="00BB054E"/>
    <w:rsid w:val="00BD48BD"/>
    <w:rsid w:val="00BF0803"/>
    <w:rsid w:val="00C036B2"/>
    <w:rsid w:val="00C10FE0"/>
    <w:rsid w:val="00C51511"/>
    <w:rsid w:val="00C53CEA"/>
    <w:rsid w:val="00CF1A87"/>
    <w:rsid w:val="00D04C6D"/>
    <w:rsid w:val="00D3224B"/>
    <w:rsid w:val="00D7328A"/>
    <w:rsid w:val="00D73C42"/>
    <w:rsid w:val="00DC409E"/>
    <w:rsid w:val="00E04B2A"/>
    <w:rsid w:val="00E1042A"/>
    <w:rsid w:val="00E31B73"/>
    <w:rsid w:val="00E45E1A"/>
    <w:rsid w:val="00E64C68"/>
    <w:rsid w:val="00E745C9"/>
    <w:rsid w:val="00EB743E"/>
    <w:rsid w:val="00F3086E"/>
    <w:rsid w:val="00F403D7"/>
    <w:rsid w:val="00F51241"/>
    <w:rsid w:val="00F6790F"/>
    <w:rsid w:val="00F94C92"/>
    <w:rsid w:val="00FB7EB4"/>
    <w:rsid w:val="00FD237E"/>
    <w:rsid w:val="00F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4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4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Brendan Fox</dc:creator>
  <cp:lastModifiedBy>catherine</cp:lastModifiedBy>
  <cp:revision>4</cp:revision>
  <cp:lastPrinted>2013-07-03T20:30:00Z</cp:lastPrinted>
  <dcterms:created xsi:type="dcterms:W3CDTF">2014-02-25T18:19:00Z</dcterms:created>
  <dcterms:modified xsi:type="dcterms:W3CDTF">2014-02-26T23:29:00Z</dcterms:modified>
</cp:coreProperties>
</file>