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BD1F157" w14:textId="77777777" w:rsidR="00ED1ED9" w:rsidRPr="0085034C" w:rsidRDefault="00ED1ED9">
      <w:pPr>
        <w:jc w:val="center"/>
        <w:rPr>
          <w:b/>
          <w:iCs/>
          <w:u w:val="single"/>
        </w:rPr>
      </w:pPr>
      <w:proofErr w:type="spellStart"/>
      <w:r w:rsidRPr="0085034C">
        <w:rPr>
          <w:b/>
          <w:iCs/>
          <w:u w:val="single"/>
        </w:rPr>
        <w:t>IceCube</w:t>
      </w:r>
      <w:proofErr w:type="spellEnd"/>
      <w:r w:rsidRPr="0085034C">
        <w:rPr>
          <w:b/>
          <w:iCs/>
          <w:u w:val="single"/>
        </w:rPr>
        <w:t xml:space="preserve"> Institutional Memorandum Of U</w:t>
      </w:r>
      <w:r w:rsidR="005C6278" w:rsidRPr="0085034C">
        <w:rPr>
          <w:b/>
          <w:iCs/>
          <w:u w:val="single"/>
        </w:rPr>
        <w:t>n</w:t>
      </w:r>
      <w:r w:rsidRPr="0085034C">
        <w:rPr>
          <w:b/>
          <w:iCs/>
          <w:u w:val="single"/>
        </w:rPr>
        <w:t>derstanding (MOU)</w:t>
      </w:r>
    </w:p>
    <w:p w14:paraId="60246A4C" w14:textId="77777777" w:rsidR="0046623D" w:rsidRPr="0085034C" w:rsidRDefault="00B64E0E">
      <w:pPr>
        <w:jc w:val="center"/>
        <w:rPr>
          <w:b/>
          <w:iCs/>
          <w:u w:val="single"/>
        </w:rPr>
      </w:pPr>
      <w:r w:rsidRPr="0085034C"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D5AAE" wp14:editId="308C843A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5080" r="1587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AA03" w14:textId="77777777" w:rsidR="007B4E66" w:rsidRPr="0085034C" w:rsidRDefault="007B4E66" w:rsidP="005C03BE">
                            <w:pPr>
                              <w:ind w:left="14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8503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Massachusetts Institute of Technology</w:t>
                            </w:r>
                          </w:p>
                          <w:p w14:paraId="453F2508" w14:textId="77777777" w:rsidR="007B4E66" w:rsidRPr="0085034C" w:rsidRDefault="007B4E66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034C">
                              <w:rPr>
                                <w:b/>
                                <w:bCs/>
                              </w:rPr>
                              <w:t>Janet M. Conrad</w:t>
                            </w:r>
                          </w:p>
                          <w:p w14:paraId="227C8BFC" w14:textId="630D05AD" w:rsidR="007B4E66" w:rsidRPr="00125C8E" w:rsidRDefault="007B4E66" w:rsidP="009069FD">
                            <w:pPr>
                              <w:jc w:val="center"/>
                            </w:pPr>
                            <w:proofErr w:type="spellStart"/>
                            <w:r w:rsidRPr="00125C8E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125C8E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125C8E">
                              <w:t xml:space="preserve"> (Faculty   Scientist/Post Doc   Grads):</w:t>
                            </w:r>
                            <w:r w:rsidRPr="00125C8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24F69" w:rsidRPr="00125C8E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125C8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25C8E">
                              <w:t>(</w:t>
                            </w:r>
                            <w:proofErr w:type="gramStart"/>
                            <w:r w:rsidRPr="00125C8E">
                              <w:t xml:space="preserve">1  </w:t>
                            </w:r>
                            <w:r w:rsidR="00B24F69" w:rsidRPr="00125C8E">
                              <w:t>1</w:t>
                            </w:r>
                            <w:proofErr w:type="gramEnd"/>
                            <w:r w:rsidR="009E5143" w:rsidRPr="00125C8E">
                              <w:t xml:space="preserve">  4</w:t>
                            </w:r>
                            <w:r w:rsidRPr="00125C8E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D5A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5818AA03" w14:textId="77777777" w:rsidR="007B4E66" w:rsidRPr="0085034C" w:rsidRDefault="007B4E66" w:rsidP="005C03BE">
                      <w:pPr>
                        <w:ind w:left="14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</w:t>
                      </w:r>
                      <w:r w:rsidRPr="0085034C">
                        <w:rPr>
                          <w:b/>
                          <w:bCs/>
                          <w:sz w:val="32"/>
                          <w:szCs w:val="32"/>
                        </w:rPr>
                        <w:t>Massachusetts Institute of Technology</w:t>
                      </w:r>
                    </w:p>
                    <w:p w14:paraId="453F2508" w14:textId="77777777" w:rsidR="007B4E66" w:rsidRPr="0085034C" w:rsidRDefault="007B4E66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034C">
                        <w:rPr>
                          <w:b/>
                          <w:bCs/>
                        </w:rPr>
                        <w:t>Janet M. Conrad</w:t>
                      </w:r>
                    </w:p>
                    <w:p w14:paraId="227C8BFC" w14:textId="630D05AD" w:rsidR="007B4E66" w:rsidRPr="00125C8E" w:rsidRDefault="007B4E66" w:rsidP="009069FD">
                      <w:pPr>
                        <w:jc w:val="center"/>
                      </w:pPr>
                      <w:proofErr w:type="spellStart"/>
                      <w:r w:rsidRPr="00125C8E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125C8E">
                        <w:rPr>
                          <w:b/>
                          <w:bCs/>
                        </w:rPr>
                        <w:t xml:space="preserve"> Scientists</w:t>
                      </w:r>
                      <w:r w:rsidRPr="00125C8E">
                        <w:t xml:space="preserve"> (Faculty   Scientist/Post Doc   Grads):</w:t>
                      </w:r>
                      <w:r w:rsidRPr="00125C8E">
                        <w:rPr>
                          <w:b/>
                          <w:bCs/>
                        </w:rPr>
                        <w:t xml:space="preserve"> </w:t>
                      </w:r>
                      <w:r w:rsidR="00B24F69" w:rsidRPr="00125C8E">
                        <w:rPr>
                          <w:b/>
                          <w:bCs/>
                        </w:rPr>
                        <w:t>2</w:t>
                      </w:r>
                      <w:r w:rsidRPr="00125C8E">
                        <w:rPr>
                          <w:b/>
                          <w:bCs/>
                        </w:rPr>
                        <w:t xml:space="preserve"> </w:t>
                      </w:r>
                      <w:r w:rsidRPr="00125C8E">
                        <w:t>(</w:t>
                      </w:r>
                      <w:proofErr w:type="gramStart"/>
                      <w:r w:rsidRPr="00125C8E">
                        <w:t xml:space="preserve">1  </w:t>
                      </w:r>
                      <w:r w:rsidR="00B24F69" w:rsidRPr="00125C8E">
                        <w:t>1</w:t>
                      </w:r>
                      <w:proofErr w:type="gramEnd"/>
                      <w:r w:rsidR="009E5143" w:rsidRPr="00125C8E">
                        <w:t xml:space="preserve">  4</w:t>
                      </w:r>
                      <w:r w:rsidRPr="00125C8E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85034C">
        <w:rPr>
          <w:b/>
          <w:iCs/>
          <w:u w:val="single"/>
        </w:rPr>
        <w:t>Scope of Work</w:t>
      </w:r>
    </w:p>
    <w:p w14:paraId="700EE1B0" w14:textId="77777777" w:rsidR="0046623D" w:rsidRPr="0085034C" w:rsidRDefault="00ED1ED9" w:rsidP="0046623D">
      <w:pPr>
        <w:pStyle w:val="FootnoteText"/>
        <w:rPr>
          <w:sz w:val="22"/>
        </w:rPr>
      </w:pPr>
      <w:r w:rsidRPr="0085034C">
        <w:rPr>
          <w:sz w:val="22"/>
        </w:rPr>
        <w:t xml:space="preserve"> </w:t>
      </w:r>
    </w:p>
    <w:tbl>
      <w:tblPr>
        <w:tblW w:w="10447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400"/>
        <w:gridCol w:w="617"/>
        <w:gridCol w:w="703"/>
        <w:gridCol w:w="617"/>
        <w:gridCol w:w="666"/>
        <w:gridCol w:w="686"/>
        <w:gridCol w:w="572"/>
        <w:gridCol w:w="727"/>
      </w:tblGrid>
      <w:tr w:rsidR="00697189" w:rsidRPr="0085034C" w14:paraId="3FCDAED8" w14:textId="77777777" w:rsidTr="00DF0D1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155A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CD47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DD62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  <w:bookmarkStart w:id="0" w:name="_GoBack"/>
            <w:bookmarkEnd w:id="0"/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C21B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49F66EB" w14:textId="77DB3249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23C086E" w14:textId="3BBBB155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41C539C" w14:textId="4801ED29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C02DA9" w14:textId="0B9E34B4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0A489C1" w14:textId="1646E8F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327C61C" w14:textId="3964165C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9764" w14:textId="727F27D3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97189" w:rsidRPr="0085034C" w14:paraId="42EAC675" w14:textId="77777777" w:rsidTr="00DF0D1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744D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9406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9327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2B70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EBF53AA" w14:textId="454ADEB4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CF94A7E" w14:textId="2FE9F0FD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2ABA447" w14:textId="6886F425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CA3632" w14:textId="71D15C48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18E066B" w14:textId="0D58B58D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BFEA2A" w14:textId="1F399BEB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D9DD" w14:textId="77E7EEC5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97189" w:rsidRPr="0085034C" w14:paraId="5F00EF91" w14:textId="77777777" w:rsidTr="00DF0D1D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CC4D45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BD36F2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Janet M. Conrad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F1A473" w14:textId="6C41C9C0" w:rsidR="00697189" w:rsidRPr="0085034C" w:rsidRDefault="00697189" w:rsidP="00EC412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Engineering and R&amp;D support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93EB502" w14:textId="4448A05C" w:rsidR="00697189" w:rsidRPr="007044BC" w:rsidRDefault="00697189" w:rsidP="00EC412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7044BC">
              <w:rPr>
                <w:color w:val="0070C0"/>
                <w:sz w:val="18"/>
                <w:szCs w:val="18"/>
                <w:lang w:eastAsia="en-US" w:bidi="he-IL"/>
              </w:rPr>
              <w:t>Test beam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B2D06A" w14:textId="15D2D6FB" w:rsidR="00697189" w:rsidRPr="002479A1" w:rsidRDefault="00697189" w:rsidP="006070F1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2479A1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F23F50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739A81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FB3AC7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0ABE22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EC9773F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82CF006" w14:textId="388704A1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697189" w:rsidRPr="0085034C" w14:paraId="302A077A" w14:textId="77777777" w:rsidTr="00DF0D1D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F38244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5D93675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0AF27B" w14:textId="0BD6C522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4053990" w14:textId="6885BA10" w:rsidR="00697189" w:rsidRPr="00A40FC2" w:rsidRDefault="00697189" w:rsidP="002855CC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proofErr w:type="spellStart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>mTOM</w:t>
            </w:r>
            <w:proofErr w:type="spellEnd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 xml:space="preserve">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7E4432" w14:textId="17777437" w:rsidR="00697189" w:rsidRPr="002479A1" w:rsidRDefault="00697189" w:rsidP="006070F1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2479A1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0B07D0" w14:textId="511404D1" w:rsidR="00697189" w:rsidRPr="0085034C" w:rsidRDefault="00697189" w:rsidP="002855CC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375B46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B58CC8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E6CB45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FD769D0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610DE38" w14:textId="01F06ECD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697189" w:rsidRPr="0085034C" w14:paraId="0EB42A09" w14:textId="77777777" w:rsidTr="007A0C66">
        <w:trPr>
          <w:trHeight w:val="251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1F2D831" w14:textId="77777777" w:rsidR="00697189" w:rsidRPr="0085034C" w:rsidRDefault="00697189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C5C7ABC" w14:textId="1E3BC7DE" w:rsidR="00697189" w:rsidRPr="0085034C" w:rsidRDefault="00697189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Janet M. Conrad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2DD5B35" w14:textId="77777777" w:rsidR="00697189" w:rsidRPr="0085034C" w:rsidRDefault="00697189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00E316" w14:textId="6FFAE613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148CF3" w14:textId="5CA68FCD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700478" w14:textId="77777777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68404A" w14:textId="77777777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7748C7" w14:textId="1A0A282A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76F6130" w14:textId="77777777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62FB15E" w14:textId="06034B60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97189" w:rsidRPr="0085034C" w14:paraId="26FD2329" w14:textId="77777777" w:rsidTr="00541928">
        <w:trPr>
          <w:trHeight w:val="68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AE3FCED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ACD9D" w14:textId="5CB485FF" w:rsidR="00697189" w:rsidRPr="0085034C" w:rsidRDefault="002345BF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Carlos Argü</w:t>
            </w:r>
            <w:r w:rsidR="00697189">
              <w:rPr>
                <w:sz w:val="18"/>
                <w:szCs w:val="18"/>
                <w:lang w:eastAsia="en-US" w:bidi="he-IL"/>
              </w:rPr>
              <w:t>elles Delgado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EDEC0" w14:textId="3593C64D" w:rsidR="00697189" w:rsidRPr="0085034C" w:rsidRDefault="00697189" w:rsidP="005E023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D940FA4" w14:textId="510A474E" w:rsidR="00697189" w:rsidRPr="0085034C" w:rsidRDefault="003917A6" w:rsidP="005E023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</w:t>
            </w:r>
            <w:r w:rsidR="00697189">
              <w:rPr>
                <w:sz w:val="18"/>
                <w:szCs w:val="18"/>
                <w:lang w:eastAsia="en-US" w:bidi="he-IL"/>
              </w:rPr>
              <w:t>uSQuIDS</w:t>
            </w:r>
            <w:proofErr w:type="spellEnd"/>
            <w:r w:rsidR="00697189">
              <w:rPr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="00697189">
              <w:rPr>
                <w:sz w:val="18"/>
                <w:szCs w:val="18"/>
                <w:lang w:eastAsia="en-US" w:bidi="he-IL"/>
              </w:rPr>
              <w:t>NuSFGen</w:t>
            </w:r>
            <w:proofErr w:type="spellEnd"/>
            <w:r w:rsidR="00697189">
              <w:rPr>
                <w:sz w:val="18"/>
                <w:szCs w:val="18"/>
                <w:lang w:eastAsia="en-US" w:bidi="he-IL"/>
              </w:rPr>
              <w:t>, and MC reweighting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8E0A5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3EDA27" w14:textId="77777777" w:rsidR="00697189" w:rsidRPr="0085034C" w:rsidRDefault="00697189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43FD8F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63264D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C11929" w14:textId="56E7A46E" w:rsidR="00697189" w:rsidRPr="0085034C" w:rsidRDefault="00697189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DDD5D44" w14:textId="77777777" w:rsidR="00697189" w:rsidRDefault="00697189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F14C9" w14:textId="16F05AF0" w:rsidR="00697189" w:rsidRPr="0085034C" w:rsidRDefault="00697189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</w:tr>
      <w:tr w:rsidR="006B7CDF" w:rsidRPr="0085034C" w14:paraId="2289E4FB" w14:textId="77777777" w:rsidTr="00541928">
        <w:trPr>
          <w:trHeight w:val="647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95F5C8" w14:textId="77777777" w:rsidR="006B7CDF" w:rsidRPr="0085034C" w:rsidRDefault="006B7CDF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C8DC" w14:textId="77777777" w:rsidR="006B7CDF" w:rsidRDefault="006B7CDF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429E" w14:textId="09AE9484" w:rsidR="006B7CDF" w:rsidRPr="006B7CDF" w:rsidRDefault="00AC2626" w:rsidP="005B4F1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Core </w:t>
            </w:r>
            <w:r w:rsidR="005E0230">
              <w:rPr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6E3A21E" w14:textId="24C1AEC7" w:rsidR="006B7CDF" w:rsidRDefault="005E0230" w:rsidP="005E023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Atmospheric neutrino parametrizations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CF185D" w14:textId="77777777" w:rsidR="006B7CDF" w:rsidRPr="0085034C" w:rsidRDefault="006B7CDF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E67BDA" w14:textId="77777777" w:rsidR="006B7CDF" w:rsidRPr="0085034C" w:rsidRDefault="006B7CDF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2A52C0" w14:textId="77777777" w:rsidR="006B7CDF" w:rsidRPr="0085034C" w:rsidRDefault="006B7CDF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B599EA" w14:textId="77777777" w:rsidR="006B7CDF" w:rsidRPr="0085034C" w:rsidRDefault="006B7CDF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DEA41D" w14:textId="5E8070AD" w:rsidR="006B7CDF" w:rsidRDefault="004A1A1A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14:paraId="444ABAE9" w14:textId="77777777" w:rsidR="006B7CDF" w:rsidRDefault="006B7CDF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15656" w14:textId="21455011" w:rsidR="006B7CDF" w:rsidRDefault="005337E6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7A0C66" w:rsidRPr="0085034C" w14:paraId="57057BC6" w14:textId="77777777" w:rsidTr="005B0FB3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C8D4B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A542D3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A01648E" w14:textId="03FEF242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41928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7B7581" w14:textId="38423D6A" w:rsidR="007A0C66" w:rsidRPr="00A40FC2" w:rsidRDefault="007A0C66" w:rsidP="007A0C6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proofErr w:type="spellStart"/>
            <w:r w:rsidRPr="00541928">
              <w:rPr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541928">
              <w:rPr>
                <w:sz w:val="18"/>
                <w:szCs w:val="18"/>
                <w:lang w:eastAsia="en-US" w:bidi="he-IL"/>
              </w:rPr>
              <w:t xml:space="preserve"> Summer </w:t>
            </w:r>
            <w:proofErr w:type="spellStart"/>
            <w:r w:rsidRPr="00541928">
              <w:rPr>
                <w:sz w:val="18"/>
                <w:szCs w:val="18"/>
                <w:lang w:eastAsia="en-US" w:bidi="he-IL"/>
              </w:rPr>
              <w:t>Bootcamp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578824" w14:textId="4DC56148" w:rsidR="007A0C66" w:rsidRPr="00541928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41928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0EA259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76FEEF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1EDF0F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5FF9D2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1FFD00C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DD1F45" w14:textId="77777777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541928" w:rsidRPr="0085034C" w14:paraId="1C19D3F8" w14:textId="77777777" w:rsidTr="007A0C66">
        <w:trPr>
          <w:trHeight w:val="269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3AA1F4" w14:textId="60E3DCBB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C63E11C" w14:textId="77777777" w:rsidR="00541928" w:rsidRPr="0085034C" w:rsidRDefault="00541928" w:rsidP="0054192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Carlos Arguelles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EBFD658" w14:textId="77777777" w:rsidR="00541928" w:rsidRPr="0085034C" w:rsidRDefault="00541928" w:rsidP="0054192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8EF2BE" w14:textId="1C137DB4" w:rsidR="00541928" w:rsidRPr="0085034C" w:rsidRDefault="00541928" w:rsidP="00426065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426065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0337C5" w14:textId="77777777" w:rsidR="00541928" w:rsidRPr="0085034C" w:rsidRDefault="00541928" w:rsidP="0054192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7F44C0" w14:textId="77777777" w:rsidR="00541928" w:rsidRPr="0085034C" w:rsidRDefault="00541928" w:rsidP="0054192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7D5ED4" w14:textId="77777777" w:rsidR="00541928" w:rsidRPr="0085034C" w:rsidRDefault="00541928" w:rsidP="0054192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6ABC621" w14:textId="319CCB8B" w:rsidR="00541928" w:rsidRPr="0085034C" w:rsidRDefault="00541928" w:rsidP="0054192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151F7A" w14:textId="77777777" w:rsidR="00541928" w:rsidRDefault="00541928" w:rsidP="0054192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6DCB508" w14:textId="659A5C3C" w:rsidR="00541928" w:rsidRPr="0085034C" w:rsidRDefault="00541928" w:rsidP="0042606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0.5</w:t>
            </w:r>
            <w:r w:rsidR="00426065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541928" w:rsidRPr="0085034C" w14:paraId="16B2D0F4" w14:textId="77777777" w:rsidTr="007A0C66">
        <w:trPr>
          <w:trHeight w:val="35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3AD300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BDA913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Gabriel H. Collin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D0C2455" w14:textId="3E74475C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DA8FF8" w14:textId="3F2BFA5D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Ice model MCMC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1F4AF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A4C461" w14:textId="05345178" w:rsidR="00541928" w:rsidRPr="0085034C" w:rsidRDefault="00541928" w:rsidP="00541928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0E78CF" w14:textId="05FFBF4C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     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3D6030" w14:textId="363B6C86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0.5</w:t>
            </w:r>
            <w:r w:rsidR="007A0C66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9FD3C0" w14:textId="35DEC0B3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C758998" w14:textId="35FE9013" w:rsidR="00541928" w:rsidRDefault="00541928" w:rsidP="0054192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8B3D13" w14:textId="0641E9B0" w:rsidR="00541928" w:rsidRPr="0085034C" w:rsidRDefault="00541928" w:rsidP="0054192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0.50</w:t>
            </w:r>
          </w:p>
        </w:tc>
      </w:tr>
      <w:tr w:rsidR="00541928" w:rsidRPr="0085034C" w14:paraId="0FA87C05" w14:textId="77777777" w:rsidTr="007A0C66">
        <w:trPr>
          <w:trHeight w:val="359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506EC51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A4CACC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04D91D" w14:textId="64295E69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B0A01AF" w14:textId="76F29F36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nuSQuIDS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model update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EF4961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DEC790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9A9110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BC0407" w14:textId="5B2ED90B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F36C10" w14:textId="2E66CD46" w:rsidR="00541928" w:rsidRPr="0085034C" w:rsidRDefault="00541928" w:rsidP="0054192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  <w:r w:rsidRPr="0085034C">
              <w:rPr>
                <w:sz w:val="18"/>
                <w:szCs w:val="18"/>
                <w:lang w:eastAsia="en-US" w:bidi="he-IL"/>
              </w:rPr>
              <w:t xml:space="preserve">0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33AC2D2" w14:textId="77777777" w:rsidR="00541928" w:rsidRDefault="00541928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08594C1" w14:textId="2D3C3651" w:rsidR="00541928" w:rsidRPr="0085034C" w:rsidRDefault="00541928" w:rsidP="0054192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7A0C66" w:rsidRPr="0085034C" w14:paraId="7CFB8965" w14:textId="77777777" w:rsidTr="007A0C66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1C5A889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DF61F8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BE2488" w14:textId="39F8B40D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41928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8C7383" w14:textId="152039A2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 w:rsidRPr="00541928">
              <w:rPr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541928">
              <w:rPr>
                <w:sz w:val="18"/>
                <w:szCs w:val="18"/>
                <w:lang w:eastAsia="en-US" w:bidi="he-IL"/>
              </w:rPr>
              <w:t xml:space="preserve"> Summer </w:t>
            </w:r>
            <w:proofErr w:type="spellStart"/>
            <w:r w:rsidRPr="00541928">
              <w:rPr>
                <w:sz w:val="18"/>
                <w:szCs w:val="18"/>
                <w:lang w:eastAsia="en-US" w:bidi="he-IL"/>
              </w:rPr>
              <w:t>Bootcamp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3836F7" w14:textId="104FA65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41928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A17B6C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08A1F7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3A88BA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9C151F" w14:textId="77777777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7E32007" w14:textId="77777777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F50773E" w14:textId="6DA4FF4B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7A0C66" w:rsidRPr="0085034C" w14:paraId="7588D5AC" w14:textId="77777777" w:rsidTr="007A0C66">
        <w:trPr>
          <w:trHeight w:val="305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DAA7F5E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0E511CA" w14:textId="4F79C399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Gabriel H. Collin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EE847A8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11A046" w14:textId="5A0849FF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3E3F4C" w14:textId="1E95F2BD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20F2458" w14:textId="6878F249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    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F2345D" w14:textId="63E4D5CC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CF98F2" w14:textId="33E1EFA6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  0.1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EDD79EF" w14:textId="76D52051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62B487D" w14:textId="2C988DC6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0.65</w:t>
            </w:r>
          </w:p>
        </w:tc>
      </w:tr>
      <w:tr w:rsidR="007A0C66" w:rsidRPr="0085034C" w14:paraId="67EEADEE" w14:textId="77777777" w:rsidTr="007A0C66">
        <w:trPr>
          <w:trHeight w:val="287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194E81" w14:textId="350F70A5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0E5878E" w14:textId="48E438B3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Spencer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Axani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DFA27" w14:textId="1D992FDC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C25A0C" w14:textId="51C3E431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Pass 2 and calibration 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056651" w14:textId="00105E54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>
              <w:rPr>
                <w:sz w:val="18"/>
                <w:szCs w:val="18"/>
                <w:lang w:eastAsia="en-US" w:bidi="he-IL"/>
              </w:rPr>
              <w:t xml:space="preserve">          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332EDC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996419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1D313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2B4F06" w14:textId="79CB65AF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 0</w:t>
            </w:r>
            <w:r>
              <w:rPr>
                <w:sz w:val="18"/>
                <w:szCs w:val="18"/>
                <w:lang w:eastAsia="en-US" w:bidi="he-IL"/>
              </w:rPr>
              <w:t>.1</w:t>
            </w:r>
            <w:r w:rsidRPr="0085034C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7CD9463" w14:textId="77777777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358B3" w14:textId="019B8F1A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  <w:r w:rsidRPr="0085034C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7A0C66" w:rsidRPr="0085034C" w14:paraId="0C96C533" w14:textId="77777777" w:rsidTr="007A0C66">
        <w:trPr>
          <w:trHeight w:val="27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A937AAC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6D5F1F4" w14:textId="77777777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AFCC79" w14:textId="6BD76A37" w:rsidR="007A0C66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Outreach</w:t>
            </w:r>
            <w:r w:rsidR="007C4D05">
              <w:rPr>
                <w:sz w:val="18"/>
                <w:szCs w:val="18"/>
                <w:lang w:eastAsia="en-US" w:bidi="he-IL"/>
              </w:rPr>
              <w:t xml:space="preserve"> &amp; Outreach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440596" w14:textId="58CC0CFA" w:rsidR="007A0C66" w:rsidRPr="00454C16" w:rsidRDefault="007A0C66" w:rsidP="007A0C66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54C16">
              <w:rPr>
                <w:color w:val="000000" w:themeColor="text1"/>
                <w:sz w:val="18"/>
                <w:szCs w:val="18"/>
                <w:lang w:eastAsia="en-US" w:bidi="he-IL"/>
              </w:rPr>
              <w:t>Desktop muon counters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973E34" w14:textId="27A1D701" w:rsidR="007A0C66" w:rsidRPr="00454C16" w:rsidRDefault="007A0C66" w:rsidP="007A0C6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54C16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3A54B0" w14:textId="71B7B5F7" w:rsidR="007A0C66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CFD141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9BAB6A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0BE4A4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AD6E48" w14:textId="77777777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F26F8" w14:textId="34C27FCB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7A0C66" w:rsidRPr="0085034C" w14:paraId="6EFA6AB9" w14:textId="77777777" w:rsidTr="007A0C66">
        <w:trPr>
          <w:trHeight w:val="269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17E57C" w14:textId="2C614BF3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2CB831E" w14:textId="4A02229B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Spencer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Axani</w:t>
            </w:r>
            <w:proofErr w:type="spellEnd"/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471CACC" w14:textId="5E655F8E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7DD717" w14:textId="77D9B38F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2B16540" w14:textId="7DF7A413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A85FE33" w14:textId="4490815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75BBFA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B92A4E" w14:textId="0F0C258A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  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B03D856" w14:textId="77777777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698CCED" w14:textId="2C6C8A56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7A0C66" w:rsidRPr="0085034C" w14:paraId="31AAA9DF" w14:textId="77777777" w:rsidTr="00DF0D1D">
        <w:trPr>
          <w:trHeight w:val="45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4245C2" w14:textId="2BAB733C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7AEE68" w14:textId="72294013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Moulai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18D7D5" w14:textId="11B6575F" w:rsidR="007A0C66" w:rsidRPr="0085034C" w:rsidRDefault="00E720CE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Detector </w:t>
            </w:r>
            <w:r w:rsidR="007A0C66">
              <w:rPr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1CEE3B" w14:textId="1734203B" w:rsidR="007A0C66" w:rsidRPr="009E5143" w:rsidRDefault="007A0C66" w:rsidP="007A0C6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Lab measurements of absolute DOM calibration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EC1DFB" w14:textId="703EC4B9" w:rsidR="007A0C66" w:rsidRPr="002479A1" w:rsidRDefault="007A0C66" w:rsidP="007A0C6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470A22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5CC68C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3996A4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54EABF" w14:textId="7025021E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7AFB34" w14:textId="56CF3A60" w:rsidR="007A0C66" w:rsidRDefault="00E720CE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BE5AB5" w14:textId="3D8F45F1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7A0C66" w:rsidRPr="0085034C" w14:paraId="30B9D28B" w14:textId="77777777" w:rsidTr="00DF0D1D">
        <w:trPr>
          <w:trHeight w:val="44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B439ADD" w14:textId="449EE3B4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  <w:p w14:paraId="1E923926" w14:textId="77777777" w:rsidR="007A0C66" w:rsidRPr="00D23951" w:rsidRDefault="007A0C66" w:rsidP="007A0C66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98FBBB" w14:textId="77777777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FE210E" w14:textId="2EA2EF50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46F41F" w14:textId="0E6B5135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Test beam </w:t>
            </w:r>
            <w:r>
              <w:rPr>
                <w:sz w:val="18"/>
                <w:szCs w:val="18"/>
                <w:lang w:eastAsia="en-US" w:bidi="he-IL"/>
              </w:rPr>
              <w:t>execution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102187" w14:textId="7481287B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E310D5" w14:textId="77777777" w:rsidR="007A0C66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099E96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15A6DA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AEC22D" w14:textId="3907C8B4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DD32AA3" w14:textId="77777777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5C0F0A" w14:textId="4CC9E99B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7A0C66" w:rsidRPr="0085034C" w14:paraId="724C96DA" w14:textId="77777777" w:rsidTr="007A0C66">
        <w:trPr>
          <w:trHeight w:val="242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CEE527" w14:textId="6B7082FC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339EE06" w14:textId="4C4018B5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Moulai</w:t>
            </w:r>
            <w:proofErr w:type="spellEnd"/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06D2264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5CD115F" w14:textId="6A044F9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204873" w14:textId="7D70BF7E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881C92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BD011B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9E02A39" w14:textId="6D54FC8D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1125366" w14:textId="7069B032" w:rsidR="007A0C66" w:rsidRPr="0085034C" w:rsidRDefault="00E720CE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7C09623" w14:textId="6EF2B426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30</w:t>
            </w:r>
          </w:p>
        </w:tc>
      </w:tr>
      <w:tr w:rsidR="007A0C66" w:rsidRPr="0085034C" w14:paraId="3A2C2083" w14:textId="77777777" w:rsidTr="00DF0D1D">
        <w:trPr>
          <w:trHeight w:val="45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7A27D7" w14:textId="565DF49B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71C6C" w14:textId="06AB65C3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Nick Rodd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EA59B7" w14:textId="302C213F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808C55" w14:textId="1D17A49A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NonPoissonian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Template Fitting code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948454" w14:textId="4D11C08F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>
              <w:rPr>
                <w:sz w:val="18"/>
                <w:szCs w:val="18"/>
                <w:lang w:eastAsia="en-US" w:bidi="he-IL"/>
              </w:rPr>
              <w:t xml:space="preserve">          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A55020" w14:textId="73255900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FFABA5" w14:textId="57BDC880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68D8D9" w14:textId="26C1A8FF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53B2A2" w14:textId="630C2891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</w:t>
            </w:r>
            <w:r>
              <w:rPr>
                <w:sz w:val="18"/>
                <w:szCs w:val="18"/>
                <w:lang w:eastAsia="en-US" w:bidi="he-IL"/>
              </w:rPr>
              <w:t>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85ADEB2" w14:textId="77777777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8B45D" w14:textId="07162A21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0.25</w:t>
            </w:r>
          </w:p>
        </w:tc>
      </w:tr>
      <w:tr w:rsidR="007A0C66" w:rsidRPr="0085034C" w14:paraId="5A64EF57" w14:textId="77777777" w:rsidTr="007A0C66">
        <w:trPr>
          <w:trHeight w:val="23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D51440" w14:textId="407C5BB2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576AC66" w14:textId="44CC08A4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Nick Rodd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4C09407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FBBB9D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596588" w14:textId="75318C7E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98D0AC" w14:textId="5BE27BA3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8A2E26" w14:textId="5247012A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195593" w14:textId="704F27F5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0B1BF2E" w14:textId="77777777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5F4C636" w14:textId="511E4108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7A0C66" w:rsidRPr="0085034C" w14:paraId="422C630D" w14:textId="77777777" w:rsidTr="00DF0D1D">
        <w:trPr>
          <w:trHeight w:val="255"/>
        </w:trPr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D5A6BF2" w14:textId="1049CDF8" w:rsidR="007A0C66" w:rsidRPr="0085034C" w:rsidRDefault="007A0C66" w:rsidP="007A0C66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MIT</w:t>
            </w: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 xml:space="preserve">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0EC0A51" w14:textId="6E723B71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55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A549261" w14:textId="705B7739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9805B9F" w14:textId="60951657" w:rsidR="007A0C66" w:rsidRPr="0085034C" w:rsidRDefault="007A0C66" w:rsidP="007A0C66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 0.0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C47A813" w14:textId="3A6910DE" w:rsidR="007A0C66" w:rsidRPr="0085034C" w:rsidRDefault="007A0C66" w:rsidP="007A0C66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  0</w:t>
            </w: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  <w:r w:rsidR="00AC2626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407950E" w14:textId="2DE0A317" w:rsidR="007A0C66" w:rsidRPr="0085034C" w:rsidRDefault="00E720CE" w:rsidP="00E720C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 w:rsidR="007A0C66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95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D02392" w14:textId="62F0A2E7" w:rsidR="007A0C66" w:rsidRPr="00697189" w:rsidRDefault="00E720CE" w:rsidP="007A0C6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1EDFDC0" w14:textId="76FBEDED" w:rsidR="007A0C66" w:rsidRPr="0085034C" w:rsidRDefault="00AC2626" w:rsidP="007A0C6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2.1</w:t>
            </w:r>
            <w:r w:rsidR="007A0C66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</w:tr>
    </w:tbl>
    <w:p w14:paraId="4B89E791" w14:textId="0492621D" w:rsidR="00256315" w:rsidRPr="00256315" w:rsidRDefault="00256315" w:rsidP="00256315">
      <w:pPr>
        <w:suppressAutoHyphens w:val="0"/>
        <w:rPr>
          <w:b/>
          <w:bCs/>
          <w:color w:val="0070C0"/>
          <w:sz w:val="20"/>
          <w:szCs w:val="20"/>
          <w:lang w:eastAsia="en-US" w:bidi="he-IL"/>
        </w:rPr>
      </w:pPr>
      <w:r w:rsidRPr="00256315">
        <w:rPr>
          <w:b/>
          <w:bCs/>
          <w:color w:val="0070C0"/>
          <w:sz w:val="20"/>
          <w:szCs w:val="20"/>
          <w:lang w:eastAsia="en-US" w:bidi="he-IL"/>
        </w:rPr>
        <w:t xml:space="preserve">Note: Gen-2 contributions not relevant for </w:t>
      </w:r>
      <w:proofErr w:type="spellStart"/>
      <w:r w:rsidRPr="00256315">
        <w:rPr>
          <w:b/>
          <w:bCs/>
          <w:color w:val="0070C0"/>
          <w:sz w:val="20"/>
          <w:szCs w:val="20"/>
          <w:lang w:eastAsia="en-US" w:bidi="he-IL"/>
        </w:rPr>
        <w:t>IceCube</w:t>
      </w:r>
      <w:proofErr w:type="spellEnd"/>
      <w:r w:rsidRPr="00256315">
        <w:rPr>
          <w:b/>
          <w:bCs/>
          <w:color w:val="0070C0"/>
          <w:sz w:val="20"/>
          <w:szCs w:val="20"/>
          <w:lang w:eastAsia="en-US" w:bidi="he-IL"/>
        </w:rPr>
        <w:t xml:space="preserve"> M&amp;O </w:t>
      </w:r>
      <w:proofErr w:type="gramStart"/>
      <w:r w:rsidRPr="00256315">
        <w:rPr>
          <w:b/>
          <w:bCs/>
          <w:color w:val="0070C0"/>
          <w:sz w:val="20"/>
          <w:szCs w:val="20"/>
          <w:lang w:eastAsia="en-US" w:bidi="he-IL"/>
        </w:rPr>
        <w:t>are highlighted</w:t>
      </w:r>
      <w:proofErr w:type="gramEnd"/>
      <w:r w:rsidRPr="00256315">
        <w:rPr>
          <w:b/>
          <w:bCs/>
          <w:color w:val="0070C0"/>
          <w:sz w:val="20"/>
          <w:szCs w:val="20"/>
          <w:lang w:eastAsia="en-US" w:bidi="he-IL"/>
        </w:rPr>
        <w:t xml:space="preserve"> in blue</w:t>
      </w:r>
      <w:r w:rsidR="00870960">
        <w:rPr>
          <w:b/>
          <w:bCs/>
          <w:color w:val="0070C0"/>
          <w:sz w:val="20"/>
          <w:szCs w:val="20"/>
          <w:lang w:eastAsia="en-US" w:bidi="he-IL"/>
        </w:rPr>
        <w:t xml:space="preserve"> </w:t>
      </w:r>
      <w:r w:rsidR="00870960" w:rsidRPr="00870960">
        <w:rPr>
          <w:b/>
          <w:bCs/>
          <w:color w:val="0070C0"/>
          <w:sz w:val="20"/>
          <w:szCs w:val="20"/>
          <w:lang w:eastAsia="en-US" w:bidi="he-IL"/>
        </w:rPr>
        <w:t>(Total: 0.</w:t>
      </w:r>
      <w:r w:rsidR="0029377C">
        <w:rPr>
          <w:b/>
          <w:bCs/>
          <w:color w:val="0070C0"/>
          <w:sz w:val="20"/>
          <w:szCs w:val="20"/>
          <w:lang w:eastAsia="en-US" w:bidi="he-IL"/>
        </w:rPr>
        <w:t>1</w:t>
      </w:r>
      <w:r w:rsidR="006715ED">
        <w:rPr>
          <w:b/>
          <w:bCs/>
          <w:color w:val="0070C0"/>
          <w:sz w:val="20"/>
          <w:szCs w:val="20"/>
          <w:lang w:eastAsia="en-US" w:bidi="he-IL"/>
        </w:rPr>
        <w:t>0</w:t>
      </w:r>
      <w:r w:rsidR="00870960" w:rsidRPr="00870960">
        <w:rPr>
          <w:b/>
          <w:bCs/>
          <w:color w:val="0070C0"/>
          <w:sz w:val="20"/>
          <w:szCs w:val="20"/>
          <w:lang w:eastAsia="en-US" w:bidi="he-IL"/>
        </w:rPr>
        <w:t xml:space="preserve"> FTE)</w:t>
      </w:r>
    </w:p>
    <w:p w14:paraId="6A2DBAB4" w14:textId="77777777" w:rsidR="00AC2626" w:rsidRDefault="00AC2626"/>
    <w:p w14:paraId="4A939D86" w14:textId="77777777" w:rsidR="00AC2626" w:rsidRDefault="00AC2626"/>
    <w:p w14:paraId="377F0B36" w14:textId="776075C9" w:rsidR="00ED1ED9" w:rsidRPr="0085034C" w:rsidRDefault="00256315">
      <w:pPr>
        <w:rPr>
          <w:b/>
          <w:bCs/>
        </w:rPr>
      </w:pPr>
      <w:r>
        <w:lastRenderedPageBreak/>
        <w:t xml:space="preserve"> </w:t>
      </w:r>
      <w:r w:rsidR="00ED1ED9" w:rsidRPr="0085034C">
        <w:rPr>
          <w:b/>
          <w:bCs/>
        </w:rPr>
        <w:t>Faculty:</w:t>
      </w:r>
    </w:p>
    <w:p w14:paraId="064B48F6" w14:textId="7AE1A83F" w:rsidR="005F7CC2" w:rsidRPr="0085034C" w:rsidRDefault="00BD5528" w:rsidP="00870960">
      <w:pPr>
        <w:spacing w:after="120"/>
        <w:ind w:left="270" w:right="-900"/>
      </w:pPr>
      <w:r w:rsidRPr="0085034C">
        <w:t>Janet M. Conrad</w:t>
      </w:r>
      <w:r w:rsidR="0085034C" w:rsidRPr="0085034C">
        <w:t xml:space="preserve"> –</w:t>
      </w:r>
      <w:r w:rsidR="00825EA8" w:rsidRPr="0085034C">
        <w:t xml:space="preserve"> Insti</w:t>
      </w:r>
      <w:r w:rsidR="00146613">
        <w:t xml:space="preserve">tution lead, </w:t>
      </w:r>
      <w:r w:rsidR="001A62A3" w:rsidRPr="0085034C">
        <w:t>M&amp;O responsib</w:t>
      </w:r>
      <w:r w:rsidR="00FB08D9" w:rsidRPr="0085034C">
        <w:t>ilities in R&amp;D (2.1.2) including propos</w:t>
      </w:r>
      <w:r w:rsidR="001A62A3" w:rsidRPr="0085034C">
        <w:t xml:space="preserve">ing a </w:t>
      </w:r>
      <w:r w:rsidR="0057066D" w:rsidRPr="0085034C">
        <w:t xml:space="preserve">FNAL </w:t>
      </w:r>
      <w:proofErr w:type="spellStart"/>
      <w:r w:rsidR="001A62A3" w:rsidRPr="0085034C">
        <w:t>testbeam</w:t>
      </w:r>
      <w:proofErr w:type="spellEnd"/>
      <w:r w:rsidR="001A62A3" w:rsidRPr="0085034C">
        <w:t xml:space="preserve"> run at </w:t>
      </w:r>
      <w:r w:rsidR="0057066D" w:rsidRPr="0085034C">
        <w:t xml:space="preserve">to constrain particle simulations </w:t>
      </w:r>
      <w:r w:rsidR="001A62A3" w:rsidRPr="0085034C">
        <w:t xml:space="preserve">for </w:t>
      </w:r>
      <w:proofErr w:type="spellStart"/>
      <w:r w:rsidR="001A62A3" w:rsidRPr="0085034C">
        <w:t>IceCube</w:t>
      </w:r>
      <w:proofErr w:type="spellEnd"/>
      <w:r w:rsidR="001A62A3" w:rsidRPr="0085034C">
        <w:t xml:space="preserve"> and PINGU </w:t>
      </w:r>
      <w:r w:rsidR="00854D3A">
        <w:t xml:space="preserve"> (this project is being organized by </w:t>
      </w:r>
      <w:proofErr w:type="spellStart"/>
      <w:r w:rsidR="00854D3A">
        <w:t>Teppei</w:t>
      </w:r>
      <w:proofErr w:type="spellEnd"/>
      <w:r w:rsidR="00854D3A">
        <w:t xml:space="preserve"> </w:t>
      </w:r>
      <w:proofErr w:type="spellStart"/>
      <w:r w:rsidR="00854D3A">
        <w:t>Katori</w:t>
      </w:r>
      <w:proofErr w:type="spellEnd"/>
      <w:r w:rsidR="00854D3A">
        <w:t xml:space="preserve">) </w:t>
      </w:r>
      <w:r w:rsidR="001A62A3" w:rsidRPr="0085034C">
        <w:t>and stud</w:t>
      </w:r>
      <w:r w:rsidR="007B4E66">
        <w:t>ying isolated optical modules (</w:t>
      </w:r>
      <w:proofErr w:type="spellStart"/>
      <w:r w:rsidR="007B4E66">
        <w:t>mT</w:t>
      </w:r>
      <w:r w:rsidR="001A62A3" w:rsidRPr="0085034C">
        <w:t>OMs</w:t>
      </w:r>
      <w:proofErr w:type="spellEnd"/>
      <w:r w:rsidR="001A62A3" w:rsidRPr="0085034C">
        <w:t xml:space="preserve">) for PINGU.  </w:t>
      </w:r>
    </w:p>
    <w:p w14:paraId="1F3F171C" w14:textId="77777777" w:rsidR="00ED1ED9" w:rsidRPr="0085034C" w:rsidRDefault="00ED1ED9">
      <w:pPr>
        <w:rPr>
          <w:b/>
          <w:bCs/>
        </w:rPr>
      </w:pPr>
      <w:r w:rsidRPr="0085034C">
        <w:rPr>
          <w:b/>
          <w:bCs/>
        </w:rPr>
        <w:t xml:space="preserve">Scientists and Post Docs: </w:t>
      </w:r>
    </w:p>
    <w:p w14:paraId="27F89649" w14:textId="4E829737" w:rsidR="00146613" w:rsidRDefault="002D057D" w:rsidP="00870960">
      <w:pPr>
        <w:spacing w:after="120"/>
        <w:ind w:left="270" w:right="-900"/>
      </w:pPr>
      <w:r>
        <w:t>Carlos Argü</w:t>
      </w:r>
      <w:r w:rsidR="005F7CC2">
        <w:t>elles -- M&amp;O responsibility is in maintaining and improving his simulation code for use in the 5 year IC86 analysis.  Specific projects a</w:t>
      </w:r>
      <w:r w:rsidR="0026150F">
        <w:t xml:space="preserve">re 1) speeding up </w:t>
      </w:r>
      <w:proofErr w:type="spellStart"/>
      <w:r w:rsidR="0026150F">
        <w:t>n</w:t>
      </w:r>
      <w:r w:rsidR="00C971EE">
        <w:t>uSQUiDS</w:t>
      </w:r>
      <w:proofErr w:type="spellEnd"/>
      <w:r w:rsidR="00C971EE">
        <w:t xml:space="preserve">, 2) </w:t>
      </w:r>
      <w:r w:rsidR="005F7CC2">
        <w:t xml:space="preserve">updating </w:t>
      </w:r>
      <w:proofErr w:type="spellStart"/>
      <w:r w:rsidR="005F7CC2">
        <w:t>NuFSGen</w:t>
      </w:r>
      <w:proofErr w:type="spellEnd"/>
      <w:r w:rsidR="005F7CC2">
        <w:t xml:space="preserve"> to repres</w:t>
      </w:r>
      <w:r w:rsidR="00DC1FF3">
        <w:t xml:space="preserve">ent the </w:t>
      </w:r>
      <w:proofErr w:type="gramStart"/>
      <w:r w:rsidR="00DC1FF3">
        <w:t>5 year</w:t>
      </w:r>
      <w:proofErr w:type="gramEnd"/>
      <w:r w:rsidR="00DC1FF3">
        <w:t xml:space="preserve"> data set and 3) </w:t>
      </w:r>
      <w:r w:rsidR="005F7CC2">
        <w:t>speeding up the analysis by improving the reweight</w:t>
      </w:r>
      <w:r w:rsidR="003A22FF">
        <w:t xml:space="preserve">ing algorithm for MC events. Also expand on atmospheric neutrino parametrization, in collaboration with </w:t>
      </w:r>
      <w:r w:rsidR="003A22FF" w:rsidRPr="0085034C">
        <w:t xml:space="preserve">A. </w:t>
      </w:r>
      <w:proofErr w:type="spellStart"/>
      <w:r w:rsidR="003A22FF" w:rsidRPr="0085034C">
        <w:t>Fedynitch</w:t>
      </w:r>
      <w:proofErr w:type="spellEnd"/>
      <w:r w:rsidR="003A22FF">
        <w:t>, focusing on the</w:t>
      </w:r>
      <w:r w:rsidR="003A22FF" w:rsidRPr="0085034C">
        <w:t xml:space="preserve"> 1-100 </w:t>
      </w:r>
      <w:proofErr w:type="spellStart"/>
      <w:r w:rsidR="003A22FF" w:rsidRPr="0085034C">
        <w:t>TeV</w:t>
      </w:r>
      <w:proofErr w:type="spellEnd"/>
      <w:r w:rsidR="003A22FF" w:rsidRPr="0085034C">
        <w:t xml:space="preserve"> range</w:t>
      </w:r>
    </w:p>
    <w:p w14:paraId="5FBC1FE3" w14:textId="525413BE" w:rsidR="005F7CC2" w:rsidRPr="0085034C" w:rsidRDefault="005F7CC2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</w:t>
      </w:r>
      <w:r>
        <w:rPr>
          <w:rFonts w:eastAsia="Cambria"/>
          <w:color w:val="0070C0"/>
        </w:rPr>
        <w:t>s</w:t>
      </w:r>
      <w:r w:rsidRPr="0085034C">
        <w:rPr>
          <w:rFonts w:eastAsia="Cambria"/>
          <w:color w:val="0070C0"/>
        </w:rPr>
        <w:t xml:space="preserve">:  </w:t>
      </w:r>
      <w:r>
        <w:rPr>
          <w:rFonts w:eastAsia="Cambria"/>
          <w:color w:val="0070C0"/>
        </w:rPr>
        <w:t xml:space="preserve">Bring the 1-year </w:t>
      </w:r>
      <w:r w:rsidRPr="0085034C">
        <w:rPr>
          <w:rFonts w:eastAsia="Cambria"/>
          <w:color w:val="0070C0"/>
        </w:rPr>
        <w:t>I</w:t>
      </w:r>
      <w:r>
        <w:rPr>
          <w:rFonts w:eastAsia="Cambria"/>
          <w:color w:val="0070C0"/>
        </w:rPr>
        <w:t>C</w:t>
      </w:r>
      <w:r w:rsidRPr="0085034C">
        <w:rPr>
          <w:rFonts w:eastAsia="Cambria"/>
          <w:color w:val="0070C0"/>
        </w:rPr>
        <w:t xml:space="preserve">86 sterile neutrino analysis </w:t>
      </w:r>
      <w:r>
        <w:rPr>
          <w:rFonts w:eastAsia="Cambria"/>
          <w:color w:val="0070C0"/>
        </w:rPr>
        <w:t>to publication, and start organizing the 5-year IC86 analysis.   Develop the neutrino decay analysis.   Begin outlining the NSI-using-</w:t>
      </w:r>
      <w:proofErr w:type="spellStart"/>
      <w:r>
        <w:rPr>
          <w:rFonts w:eastAsia="Cambria"/>
          <w:color w:val="0070C0"/>
        </w:rPr>
        <w:t>TeV</w:t>
      </w:r>
      <w:proofErr w:type="spellEnd"/>
      <w:r>
        <w:rPr>
          <w:rFonts w:eastAsia="Cambria"/>
          <w:color w:val="0070C0"/>
        </w:rPr>
        <w:t xml:space="preserve">-neutrinos analysis.  </w:t>
      </w:r>
    </w:p>
    <w:p w14:paraId="3BFE019C" w14:textId="77777777" w:rsidR="00117794" w:rsidRPr="0085034C" w:rsidRDefault="00117794" w:rsidP="00117794">
      <w:pPr>
        <w:rPr>
          <w:b/>
          <w:bCs/>
        </w:rPr>
      </w:pPr>
      <w:r w:rsidRPr="0085034C">
        <w:rPr>
          <w:b/>
          <w:bCs/>
        </w:rPr>
        <w:t xml:space="preserve">Grad Students: </w:t>
      </w:r>
    </w:p>
    <w:p w14:paraId="78662E56" w14:textId="2F2F025C" w:rsidR="0085034C" w:rsidRDefault="005F7CC2" w:rsidP="00870960">
      <w:pPr>
        <w:spacing w:after="120"/>
        <w:ind w:left="270" w:right="-900"/>
      </w:pPr>
      <w:proofErr w:type="gramStart"/>
      <w:r>
        <w:t xml:space="preserve">Spencer </w:t>
      </w:r>
      <w:r w:rsidR="0085034C" w:rsidRPr="0085034C">
        <w:t xml:space="preserve"> </w:t>
      </w:r>
      <w:proofErr w:type="spellStart"/>
      <w:r>
        <w:t>Axani</w:t>
      </w:r>
      <w:proofErr w:type="spellEnd"/>
      <w:proofErr w:type="gramEnd"/>
      <w:r>
        <w:t xml:space="preserve"> </w:t>
      </w:r>
      <w:r w:rsidR="00117794" w:rsidRPr="0085034C">
        <w:t xml:space="preserve">– </w:t>
      </w:r>
      <w:r w:rsidR="0026150F">
        <w:t>(3</w:t>
      </w:r>
      <w:r w:rsidR="00854D3A" w:rsidRPr="00854D3A">
        <w:rPr>
          <w:vertAlign w:val="superscript"/>
        </w:rPr>
        <w:t>nd</w:t>
      </w:r>
      <w:r w:rsidR="00854D3A">
        <w:t xml:space="preserve"> year) </w:t>
      </w:r>
      <w:r w:rsidR="002A7A41" w:rsidRPr="0085034C">
        <w:t>M&amp;O responsibility is in Data Quality,</w:t>
      </w:r>
      <w:r w:rsidR="00B101BA" w:rsidRPr="0085034C">
        <w:t xml:space="preserve"> Reconstruct</w:t>
      </w:r>
      <w:r w:rsidR="00825EA8" w:rsidRPr="0085034C">
        <w:t>ion and Simulation</w:t>
      </w:r>
      <w:r w:rsidR="00FB08D9" w:rsidRPr="0085034C">
        <w:t xml:space="preserve"> (2.5.1)</w:t>
      </w:r>
      <w:r w:rsidR="00825EA8" w:rsidRPr="0085034C">
        <w:t xml:space="preserve">, presently concentrating </w:t>
      </w:r>
      <w:r w:rsidR="00E654F8">
        <w:t>on performing pass2 checks and Monte Carlo for the multiyear sterile neutrino analysis</w:t>
      </w:r>
      <w:r w:rsidR="007B4E66">
        <w:t xml:space="preserve">, as well as starting the event selection for </w:t>
      </w:r>
      <w:r w:rsidR="00B101BA" w:rsidRPr="0085034C">
        <w:t xml:space="preserve">the 1 to 100 </w:t>
      </w:r>
      <w:proofErr w:type="spellStart"/>
      <w:r w:rsidR="00B101BA" w:rsidRPr="0085034C">
        <w:t>TeV</w:t>
      </w:r>
      <w:proofErr w:type="spellEnd"/>
      <w:r w:rsidR="00B101BA" w:rsidRPr="0085034C">
        <w:t xml:space="preserve"> range</w:t>
      </w:r>
      <w:r w:rsidR="00F54EC4" w:rsidRPr="0085034C">
        <w:t xml:space="preserve"> of data</w:t>
      </w:r>
      <w:r w:rsidR="00EB0290">
        <w:t xml:space="preserve"> in the 5 year data set. </w:t>
      </w:r>
      <w:r w:rsidRPr="0085034C">
        <w:t>M&amp;O responsibilities in R&amp;D (2.1.2)</w:t>
      </w:r>
      <w:r>
        <w:t xml:space="preserve"> consist of developing the </w:t>
      </w:r>
      <w:r w:rsidR="00B575E6">
        <w:t xml:space="preserve">desktop muon counters used for </w:t>
      </w:r>
      <w:proofErr w:type="spellStart"/>
      <w:r w:rsidR="00B575E6">
        <w:t>IceCube</w:t>
      </w:r>
      <w:proofErr w:type="spellEnd"/>
      <w:r w:rsidR="00B575E6">
        <w:t xml:space="preserve"> outreach</w:t>
      </w:r>
      <w:r>
        <w:t>.</w:t>
      </w:r>
      <w:r w:rsidR="00825EA8" w:rsidRPr="0085034C">
        <w:t xml:space="preserve">  </w:t>
      </w:r>
    </w:p>
    <w:p w14:paraId="47E8BB80" w14:textId="3E006D8D" w:rsidR="002A7A41" w:rsidRPr="00854D3A" w:rsidRDefault="00825EA8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</w:t>
      </w:r>
      <w:r w:rsidR="00145420" w:rsidRPr="0085034C">
        <w:rPr>
          <w:rFonts w:eastAsia="Cambria"/>
          <w:color w:val="0070C0"/>
        </w:rPr>
        <w:t xml:space="preserve"> Topic</w:t>
      </w:r>
      <w:r w:rsidRPr="0085034C">
        <w:rPr>
          <w:rFonts w:eastAsia="Cambria"/>
          <w:color w:val="0070C0"/>
        </w:rPr>
        <w:t xml:space="preserve">:  </w:t>
      </w:r>
      <w:r w:rsidR="002A7A41" w:rsidRPr="0085034C">
        <w:rPr>
          <w:rFonts w:eastAsia="Cambria"/>
          <w:color w:val="0070C0"/>
        </w:rPr>
        <w:t>I</w:t>
      </w:r>
      <w:r w:rsidR="005F7CC2">
        <w:rPr>
          <w:rFonts w:eastAsia="Cambria"/>
          <w:color w:val="0070C0"/>
        </w:rPr>
        <w:t>C</w:t>
      </w:r>
      <w:r w:rsidR="002A7A41" w:rsidRPr="0085034C">
        <w:rPr>
          <w:rFonts w:eastAsia="Cambria"/>
          <w:color w:val="0070C0"/>
        </w:rPr>
        <w:t>86 sterile neutrino analysi</w:t>
      </w:r>
      <w:r w:rsidR="005F7CC2">
        <w:rPr>
          <w:rFonts w:eastAsia="Cambria"/>
          <w:color w:val="0070C0"/>
        </w:rPr>
        <w:t>s using 5-year data set</w:t>
      </w:r>
      <w:r w:rsidR="002A7A41" w:rsidRPr="0085034C">
        <w:rPr>
          <w:rFonts w:eastAsia="Cambria"/>
          <w:color w:val="0070C0"/>
        </w:rPr>
        <w:t xml:space="preserve">. </w:t>
      </w:r>
    </w:p>
    <w:p w14:paraId="40546CC5" w14:textId="63F60899" w:rsidR="0085034C" w:rsidRDefault="002A7A41" w:rsidP="00870960">
      <w:pPr>
        <w:spacing w:after="120"/>
        <w:ind w:left="270" w:right="-900"/>
      </w:pPr>
      <w:r w:rsidRPr="0085034C">
        <w:t xml:space="preserve">Gabriel Collin – </w:t>
      </w:r>
      <w:r w:rsidR="0026150F">
        <w:t>(5</w:t>
      </w:r>
      <w:r w:rsidR="00854D3A" w:rsidRPr="00854D3A">
        <w:rPr>
          <w:vertAlign w:val="superscript"/>
        </w:rPr>
        <w:t>th</w:t>
      </w:r>
      <w:r w:rsidR="00854D3A">
        <w:t xml:space="preserve"> year) </w:t>
      </w:r>
      <w:r w:rsidRPr="0085034C">
        <w:t xml:space="preserve">M&amp;O responsibility </w:t>
      </w:r>
      <w:r w:rsidR="00022CD8">
        <w:t>is to perform studies of the ice model param</w:t>
      </w:r>
      <w:r w:rsidR="00A12076">
        <w:t xml:space="preserve">eters uncertainties via a MCMC and develop new methods for photon propagation in order to speed up Monte Carlo generation. </w:t>
      </w:r>
      <w:r w:rsidR="00A6228B">
        <w:t xml:space="preserve">Provide support and updates to </w:t>
      </w:r>
      <w:proofErr w:type="spellStart"/>
      <w:r w:rsidR="00A6228B">
        <w:t>nuSQuIDS</w:t>
      </w:r>
      <w:proofErr w:type="spellEnd"/>
      <w:r w:rsidR="00A6228B">
        <w:t xml:space="preserve"> as needed for the analysis. </w:t>
      </w:r>
    </w:p>
    <w:p w14:paraId="06CD12B7" w14:textId="232F89C0" w:rsidR="002A7A41" w:rsidRDefault="00145420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 w:rsidR="005F7CC2">
        <w:rPr>
          <w:rFonts w:eastAsia="Cambria"/>
          <w:color w:val="0070C0"/>
        </w:rPr>
        <w:t xml:space="preserve">: </w:t>
      </w:r>
      <w:r w:rsidR="007B4E66">
        <w:rPr>
          <w:rFonts w:eastAsia="Cambria"/>
          <w:color w:val="0070C0"/>
        </w:rPr>
        <w:t xml:space="preserve">NPFT analysis, </w:t>
      </w:r>
      <w:r w:rsidR="005F7CC2">
        <w:rPr>
          <w:rFonts w:eastAsia="Cambria"/>
          <w:color w:val="0070C0"/>
        </w:rPr>
        <w:t>IC86 sterile analysis using 5-year data set and neutrino decay analysis.</w:t>
      </w:r>
    </w:p>
    <w:p w14:paraId="4B8F5127" w14:textId="43660870" w:rsidR="007B4E66" w:rsidRDefault="007B4E66" w:rsidP="00870960">
      <w:pPr>
        <w:spacing w:after="120"/>
        <w:ind w:left="270" w:right="-900"/>
      </w:pPr>
      <w:proofErr w:type="spellStart"/>
      <w:r>
        <w:t>Marjon</w:t>
      </w:r>
      <w:proofErr w:type="spellEnd"/>
      <w:r>
        <w:t xml:space="preserve"> </w:t>
      </w:r>
      <w:proofErr w:type="spellStart"/>
      <w:r>
        <w:t>Moulai</w:t>
      </w:r>
      <w:proofErr w:type="spellEnd"/>
      <w:r w:rsidRPr="0085034C">
        <w:t xml:space="preserve"> – </w:t>
      </w:r>
      <w:r w:rsidR="0026150F">
        <w:t>(3</w:t>
      </w:r>
      <w:r w:rsidR="00854D3A" w:rsidRPr="00854D3A">
        <w:rPr>
          <w:vertAlign w:val="superscript"/>
        </w:rPr>
        <w:t>nd</w:t>
      </w:r>
      <w:r w:rsidR="00854D3A">
        <w:t xml:space="preserve"> year) </w:t>
      </w:r>
      <w:r w:rsidR="00A6228B">
        <w:t xml:space="preserve">Calibration (2.6.1) work will be related to measurement of absolute DOM efficiency in the lab. </w:t>
      </w:r>
      <w:r w:rsidR="005F54F5">
        <w:t xml:space="preserve">R&amp;D </w:t>
      </w:r>
      <w:r w:rsidR="00286EE1">
        <w:t>(2.1.1</w:t>
      </w:r>
      <w:r w:rsidR="00A6228B">
        <w:t>) is on</w:t>
      </w:r>
      <w:r w:rsidR="00854D3A">
        <w:t xml:space="preserve"> working on the </w:t>
      </w:r>
      <w:proofErr w:type="spellStart"/>
      <w:r w:rsidR="00854D3A">
        <w:t>testbeam</w:t>
      </w:r>
      <w:proofErr w:type="spellEnd"/>
      <w:r w:rsidR="00854D3A">
        <w:t xml:space="preserve"> </w:t>
      </w:r>
      <w:r w:rsidR="00A6228B">
        <w:t xml:space="preserve">run to be performed at </w:t>
      </w:r>
      <w:proofErr w:type="spellStart"/>
      <w:r w:rsidR="00A6228B">
        <w:t>Fermilab</w:t>
      </w:r>
      <w:proofErr w:type="spellEnd"/>
      <w:r w:rsidR="00A6228B">
        <w:t xml:space="preserve"> during the summer</w:t>
      </w:r>
      <w:r w:rsidR="00854D3A">
        <w:t xml:space="preserve">, which is being led by </w:t>
      </w:r>
      <w:proofErr w:type="spellStart"/>
      <w:r w:rsidR="00854D3A">
        <w:t>Teppei</w:t>
      </w:r>
      <w:proofErr w:type="spellEnd"/>
      <w:r w:rsidR="00854D3A">
        <w:t xml:space="preserve"> </w:t>
      </w:r>
      <w:proofErr w:type="spellStart"/>
      <w:r w:rsidR="00854D3A">
        <w:t>Katori</w:t>
      </w:r>
      <w:proofErr w:type="spellEnd"/>
      <w:r w:rsidRPr="0085034C">
        <w:t xml:space="preserve">.      </w:t>
      </w:r>
    </w:p>
    <w:p w14:paraId="54291E1B" w14:textId="5269C7A4" w:rsidR="007B4E66" w:rsidRPr="0085034C" w:rsidRDefault="007B4E66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>
        <w:rPr>
          <w:rFonts w:eastAsia="Cambria"/>
          <w:color w:val="0070C0"/>
        </w:rPr>
        <w:t xml:space="preserve">: </w:t>
      </w:r>
      <w:r w:rsidR="00854D3A">
        <w:rPr>
          <w:rFonts w:eastAsia="Cambria"/>
          <w:color w:val="0070C0"/>
        </w:rPr>
        <w:t xml:space="preserve">TBD.  Will begin in the </w:t>
      </w:r>
      <w:proofErr w:type="spellStart"/>
      <w:r w:rsidR="00854D3A">
        <w:rPr>
          <w:rFonts w:eastAsia="Cambria"/>
          <w:color w:val="0070C0"/>
        </w:rPr>
        <w:t>Osc</w:t>
      </w:r>
      <w:proofErr w:type="spellEnd"/>
      <w:r w:rsidR="00854D3A">
        <w:rPr>
          <w:rFonts w:eastAsia="Cambria"/>
          <w:color w:val="0070C0"/>
        </w:rPr>
        <w:t xml:space="preserve">-Low </w:t>
      </w:r>
      <w:proofErr w:type="spellStart"/>
      <w:r w:rsidR="00854D3A">
        <w:rPr>
          <w:rFonts w:eastAsia="Cambria"/>
          <w:color w:val="0070C0"/>
        </w:rPr>
        <w:t>En</w:t>
      </w:r>
      <w:proofErr w:type="spellEnd"/>
      <w:r w:rsidR="00854D3A">
        <w:rPr>
          <w:rFonts w:eastAsia="Cambria"/>
          <w:color w:val="0070C0"/>
        </w:rPr>
        <w:t xml:space="preserve"> group.</w:t>
      </w:r>
    </w:p>
    <w:p w14:paraId="2C7FF84C" w14:textId="4EE3151F" w:rsidR="00854D3A" w:rsidRDefault="00854D3A" w:rsidP="00870960">
      <w:pPr>
        <w:spacing w:after="120"/>
        <w:ind w:left="270" w:right="-900"/>
      </w:pPr>
      <w:r>
        <w:t>Nick Rodd</w:t>
      </w:r>
      <w:r w:rsidRPr="0085034C">
        <w:t xml:space="preserve"> – </w:t>
      </w:r>
      <w:r w:rsidR="002522C8">
        <w:t>(4</w:t>
      </w:r>
      <w:r>
        <w:t>rd year</w:t>
      </w:r>
      <w:proofErr w:type="gramStart"/>
      <w:r>
        <w:t xml:space="preserve">)  </w:t>
      </w:r>
      <w:proofErr w:type="spellStart"/>
      <w:r w:rsidR="005F54F5">
        <w:t>IceCube</w:t>
      </w:r>
      <w:proofErr w:type="spellEnd"/>
      <w:proofErr w:type="gramEnd"/>
      <w:r w:rsidR="005F54F5">
        <w:t xml:space="preserve"> is only one component of his thesis. </w:t>
      </w:r>
      <w:r w:rsidRPr="0085034C">
        <w:t xml:space="preserve">M&amp;O responsibility in Data Quality, Reconstruction and Simulation (2.5.1.) is </w:t>
      </w:r>
      <w:r>
        <w:t xml:space="preserve">on introducing 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NonPoissionian</w:t>
      </w:r>
      <w:proofErr w:type="spellEnd"/>
      <w:r>
        <w:t xml:space="preserve"> Template Fit Input. </w:t>
      </w:r>
      <w:r w:rsidRPr="0085034C">
        <w:t xml:space="preserve">  Focus is in the 1-100 </w:t>
      </w:r>
      <w:proofErr w:type="spellStart"/>
      <w:r w:rsidRPr="0085034C">
        <w:t>TeV</w:t>
      </w:r>
      <w:proofErr w:type="spellEnd"/>
      <w:r w:rsidRPr="0085034C">
        <w:t xml:space="preserve"> range.      </w:t>
      </w:r>
    </w:p>
    <w:p w14:paraId="2E108A1D" w14:textId="68C693C3" w:rsidR="007B4E66" w:rsidRPr="0085034C" w:rsidRDefault="00854D3A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>
        <w:rPr>
          <w:rFonts w:eastAsia="Cambria"/>
          <w:color w:val="0070C0"/>
        </w:rPr>
        <w:t>: NPFT analysis.</w:t>
      </w:r>
    </w:p>
    <w:sectPr w:rsidR="007B4E66" w:rsidRPr="0085034C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54B0A" w14:textId="77777777" w:rsidR="00201425" w:rsidRDefault="00201425">
      <w:r>
        <w:separator/>
      </w:r>
    </w:p>
  </w:endnote>
  <w:endnote w:type="continuationSeparator" w:id="0">
    <w:p w14:paraId="71A09FEF" w14:textId="77777777" w:rsidR="00201425" w:rsidRDefault="0020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0D93D" w14:textId="7C3EF852" w:rsidR="007B4E66" w:rsidRPr="009249F5" w:rsidRDefault="00C716F3">
    <w:pPr>
      <w:pStyle w:val="Footer"/>
    </w:pPr>
    <w:fldSimple w:instr=" FILENAME ">
      <w:r w:rsidR="007A0C66">
        <w:rPr>
          <w:noProof/>
        </w:rPr>
        <w:t>MIT_MoU_SOW_2017.0421.docx</w:t>
      </w:r>
    </w:fldSimple>
    <w:r w:rsidR="007B4E66" w:rsidRPr="009249F5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638C0" w14:textId="77777777" w:rsidR="00201425" w:rsidRDefault="00201425">
      <w:r>
        <w:separator/>
      </w:r>
    </w:p>
  </w:footnote>
  <w:footnote w:type="continuationSeparator" w:id="0">
    <w:p w14:paraId="56779402" w14:textId="77777777" w:rsidR="00201425" w:rsidRDefault="0020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349A4" w14:textId="1E70D114" w:rsidR="007B4E66" w:rsidRDefault="007B4E66" w:rsidP="009069FD">
    <w:pPr>
      <w:pStyle w:val="Header"/>
      <w:jc w:val="right"/>
    </w:pPr>
    <w:r w:rsidRPr="00146613">
      <w:t>L</w:t>
    </w:r>
    <w:r>
      <w:t xml:space="preserve">ast updated: </w:t>
    </w:r>
    <w:r w:rsidR="00541928">
      <w:t>April</w:t>
    </w:r>
    <w:r w:rsidR="00E225E7">
      <w:t xml:space="preserve"> </w:t>
    </w:r>
    <w:r w:rsidR="00541928">
      <w:t>04</w:t>
    </w:r>
    <w:r>
      <w:t>, 201</w:t>
    </w:r>
    <w:r w:rsidR="00541928">
      <w:t>7</w:t>
    </w:r>
  </w:p>
  <w:p w14:paraId="78816DEF" w14:textId="77777777" w:rsidR="007B4E66" w:rsidRPr="00146613" w:rsidRDefault="007B4E66" w:rsidP="009069F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2CD8"/>
    <w:rsid w:val="00041D7E"/>
    <w:rsid w:val="00054CDA"/>
    <w:rsid w:val="00055EC6"/>
    <w:rsid w:val="00090DFC"/>
    <w:rsid w:val="000D7071"/>
    <w:rsid w:val="00107BD6"/>
    <w:rsid w:val="00117794"/>
    <w:rsid w:val="00125C8E"/>
    <w:rsid w:val="001271F9"/>
    <w:rsid w:val="00135CDB"/>
    <w:rsid w:val="001406EA"/>
    <w:rsid w:val="00145420"/>
    <w:rsid w:val="00146613"/>
    <w:rsid w:val="00161E20"/>
    <w:rsid w:val="00192F66"/>
    <w:rsid w:val="001A091D"/>
    <w:rsid w:val="001A62A3"/>
    <w:rsid w:val="001E547B"/>
    <w:rsid w:val="00201425"/>
    <w:rsid w:val="00230477"/>
    <w:rsid w:val="002345BF"/>
    <w:rsid w:val="002479A1"/>
    <w:rsid w:val="002522C8"/>
    <w:rsid w:val="00256315"/>
    <w:rsid w:val="0026150F"/>
    <w:rsid w:val="0028254E"/>
    <w:rsid w:val="002855CC"/>
    <w:rsid w:val="00286EE1"/>
    <w:rsid w:val="002936C7"/>
    <w:rsid w:val="0029377C"/>
    <w:rsid w:val="002A0014"/>
    <w:rsid w:val="002A7A41"/>
    <w:rsid w:val="002D057D"/>
    <w:rsid w:val="002F783D"/>
    <w:rsid w:val="00307A12"/>
    <w:rsid w:val="00312AB1"/>
    <w:rsid w:val="003172C9"/>
    <w:rsid w:val="003601AE"/>
    <w:rsid w:val="00360A7A"/>
    <w:rsid w:val="00380FED"/>
    <w:rsid w:val="003917A6"/>
    <w:rsid w:val="003A22FF"/>
    <w:rsid w:val="004216AF"/>
    <w:rsid w:val="00426065"/>
    <w:rsid w:val="00441B15"/>
    <w:rsid w:val="00450CB4"/>
    <w:rsid w:val="00454C16"/>
    <w:rsid w:val="0046623D"/>
    <w:rsid w:val="00494018"/>
    <w:rsid w:val="004A1A1A"/>
    <w:rsid w:val="004B41F3"/>
    <w:rsid w:val="004C0EC6"/>
    <w:rsid w:val="004C1FD7"/>
    <w:rsid w:val="004E0FE5"/>
    <w:rsid w:val="005337E6"/>
    <w:rsid w:val="0054161E"/>
    <w:rsid w:val="00541928"/>
    <w:rsid w:val="005566AC"/>
    <w:rsid w:val="00560DDB"/>
    <w:rsid w:val="0057066D"/>
    <w:rsid w:val="005973C7"/>
    <w:rsid w:val="005B4F11"/>
    <w:rsid w:val="005C03BE"/>
    <w:rsid w:val="005C0702"/>
    <w:rsid w:val="005C6278"/>
    <w:rsid w:val="005E0230"/>
    <w:rsid w:val="005F54F5"/>
    <w:rsid w:val="005F7CC2"/>
    <w:rsid w:val="006070F1"/>
    <w:rsid w:val="0062037B"/>
    <w:rsid w:val="006611DB"/>
    <w:rsid w:val="006715ED"/>
    <w:rsid w:val="00697189"/>
    <w:rsid w:val="006B7CDF"/>
    <w:rsid w:val="006C7232"/>
    <w:rsid w:val="007044BC"/>
    <w:rsid w:val="00707B94"/>
    <w:rsid w:val="00740703"/>
    <w:rsid w:val="0074631E"/>
    <w:rsid w:val="00771A46"/>
    <w:rsid w:val="00774792"/>
    <w:rsid w:val="00780FB8"/>
    <w:rsid w:val="007811A2"/>
    <w:rsid w:val="00794324"/>
    <w:rsid w:val="007A0C66"/>
    <w:rsid w:val="007B048D"/>
    <w:rsid w:val="007B4E66"/>
    <w:rsid w:val="007C4D05"/>
    <w:rsid w:val="007C50BE"/>
    <w:rsid w:val="00825EA8"/>
    <w:rsid w:val="0085034C"/>
    <w:rsid w:val="00852966"/>
    <w:rsid w:val="00854738"/>
    <w:rsid w:val="00854D3A"/>
    <w:rsid w:val="00870960"/>
    <w:rsid w:val="00880B43"/>
    <w:rsid w:val="008A27C1"/>
    <w:rsid w:val="009069FD"/>
    <w:rsid w:val="00915355"/>
    <w:rsid w:val="009249F5"/>
    <w:rsid w:val="00926561"/>
    <w:rsid w:val="00952552"/>
    <w:rsid w:val="00964F39"/>
    <w:rsid w:val="00991E5B"/>
    <w:rsid w:val="009A7ACD"/>
    <w:rsid w:val="009E5143"/>
    <w:rsid w:val="009E71AA"/>
    <w:rsid w:val="00A12076"/>
    <w:rsid w:val="00A40FC2"/>
    <w:rsid w:val="00A44B56"/>
    <w:rsid w:val="00A6228B"/>
    <w:rsid w:val="00AC2626"/>
    <w:rsid w:val="00AD28C0"/>
    <w:rsid w:val="00AD4E52"/>
    <w:rsid w:val="00B101BA"/>
    <w:rsid w:val="00B24F69"/>
    <w:rsid w:val="00B575E6"/>
    <w:rsid w:val="00B64E0E"/>
    <w:rsid w:val="00BD5528"/>
    <w:rsid w:val="00BE0376"/>
    <w:rsid w:val="00BE3492"/>
    <w:rsid w:val="00C046A5"/>
    <w:rsid w:val="00C25A80"/>
    <w:rsid w:val="00C44538"/>
    <w:rsid w:val="00C50365"/>
    <w:rsid w:val="00C5450A"/>
    <w:rsid w:val="00C601BC"/>
    <w:rsid w:val="00C62DA7"/>
    <w:rsid w:val="00C716F3"/>
    <w:rsid w:val="00C74617"/>
    <w:rsid w:val="00C93C00"/>
    <w:rsid w:val="00C971EE"/>
    <w:rsid w:val="00D02E84"/>
    <w:rsid w:val="00D10A59"/>
    <w:rsid w:val="00D23951"/>
    <w:rsid w:val="00D24903"/>
    <w:rsid w:val="00D50ED7"/>
    <w:rsid w:val="00D550D6"/>
    <w:rsid w:val="00D6604C"/>
    <w:rsid w:val="00D774CD"/>
    <w:rsid w:val="00DB22A3"/>
    <w:rsid w:val="00DC1FF3"/>
    <w:rsid w:val="00DE6D3F"/>
    <w:rsid w:val="00DF0D1D"/>
    <w:rsid w:val="00DF1094"/>
    <w:rsid w:val="00DF67D6"/>
    <w:rsid w:val="00E225E7"/>
    <w:rsid w:val="00E568CC"/>
    <w:rsid w:val="00E57051"/>
    <w:rsid w:val="00E654F8"/>
    <w:rsid w:val="00E720CE"/>
    <w:rsid w:val="00EA10F0"/>
    <w:rsid w:val="00EA7EC5"/>
    <w:rsid w:val="00EB0290"/>
    <w:rsid w:val="00EC4122"/>
    <w:rsid w:val="00ED1ED9"/>
    <w:rsid w:val="00F54EC4"/>
    <w:rsid w:val="00F75DD7"/>
    <w:rsid w:val="00FB08D9"/>
    <w:rsid w:val="00FE09C4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4EA8BE"/>
  <w15:docId w15:val="{9AA2E6B4-833E-423A-B86F-5930216A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10</cp:revision>
  <cp:lastPrinted>2011-04-26T14:59:00Z</cp:lastPrinted>
  <dcterms:created xsi:type="dcterms:W3CDTF">2017-04-21T09:29:00Z</dcterms:created>
  <dcterms:modified xsi:type="dcterms:W3CDTF">2017-09-06T18:30:00Z</dcterms:modified>
</cp:coreProperties>
</file>