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B30DA" w14:textId="77777777" w:rsidR="00717E21" w:rsidRDefault="0027142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Understanding (MOU)</w:t>
      </w:r>
    </w:p>
    <w:p w14:paraId="1ADE0C31" w14:textId="77777777" w:rsidR="00717E21" w:rsidRDefault="0027142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515E3C8" wp14:editId="53D04034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9170" cy="1024890"/>
                <wp:effectExtent l="0" t="0" r="38100" b="17780"/>
                <wp:wrapSquare wrapText="bothSides"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440" cy="10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1BE4CC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Friedrich-Alexander-Universität Erlangen-Nürnberg</w:t>
                            </w:r>
                          </w:p>
                          <w:p w14:paraId="17252D12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Erlangen Centre for Astroparticle Physics</w:t>
                            </w:r>
                          </w:p>
                          <w:p w14:paraId="083EBF8B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Gisela Anton </w:t>
                            </w:r>
                          </w:p>
                          <w:p w14:paraId="6A46ED38" w14:textId="28142FB6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3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(2 1 </w:t>
                            </w:r>
                            <w:r w:rsidR="00191EE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5E3C8" id="Text Box 5" o:spid="_x0000_s1026" style="position:absolute;left:0;text-align:left;margin-left:-9pt;margin-top:22.2pt;width:477.1pt;height:80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" strokeweight=".26mm">
                <v:textbox>
                  <w:txbxContent>
                    <w:p w14:paraId="261BE4CC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Friedrich-Alexander-Universität Erlangen-Nürnberg</w:t>
                      </w:r>
                    </w:p>
                    <w:p w14:paraId="17252D12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Erlangen Centre for Astroparticle Physics</w:t>
                      </w:r>
                    </w:p>
                    <w:p w14:paraId="083EBF8B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Gisela Anton </w:t>
                      </w:r>
                    </w:p>
                    <w:p w14:paraId="6A46ED38" w14:textId="28142FB6" w:rsidR="00717E21" w:rsidRDefault="00271425">
                      <w:pPr>
                        <w:pStyle w:val="FrameContents"/>
                        <w:spacing w:after="0"/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3 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(2 1 </w:t>
                      </w:r>
                      <w:r w:rsidR="00191EE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2</w:t>
                      </w:r>
                      <w:r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b/>
          <w:iCs/>
          <w:u w:val="single"/>
        </w:rPr>
        <w:t>Scope of Work</w:t>
      </w:r>
    </w:p>
    <w:p w14:paraId="538663FB" w14:textId="77777777" w:rsidR="00717E21" w:rsidRDefault="00717E21">
      <w:pPr>
        <w:pStyle w:val="FootnoteText"/>
        <w:rPr>
          <w:sz w:val="22"/>
        </w:rPr>
      </w:pPr>
    </w:p>
    <w:tbl>
      <w:tblPr>
        <w:tblW w:w="16905" w:type="dxa"/>
        <w:tblInd w:w="-10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24"/>
        <w:gridCol w:w="1857"/>
        <w:gridCol w:w="24"/>
        <w:gridCol w:w="1492"/>
        <w:gridCol w:w="1944"/>
        <w:gridCol w:w="639"/>
        <w:gridCol w:w="695"/>
        <w:gridCol w:w="725"/>
        <w:gridCol w:w="723"/>
        <w:gridCol w:w="834"/>
        <w:gridCol w:w="635"/>
        <w:gridCol w:w="749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186D32" w:rsidRPr="00186D32" w14:paraId="1997B237" w14:textId="77777777" w:rsidTr="001D1AF5">
        <w:trPr>
          <w:gridAfter w:val="8"/>
          <w:wAfter w:w="5864" w:type="dxa"/>
          <w:trHeight w:val="590"/>
        </w:trPr>
        <w:tc>
          <w:tcPr>
            <w:tcW w:w="7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B66627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79DB6F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E3EF10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572C6D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2C5035DA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C2EC789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9A9965B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9F9F4C2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52F65D5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626E6E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332177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186D32" w:rsidRPr="00186D32" w14:paraId="6315A682" w14:textId="77777777" w:rsidTr="001D1AF5">
        <w:trPr>
          <w:gridAfter w:val="8"/>
          <w:wAfter w:w="5864" w:type="dxa"/>
          <w:trHeight w:val="1827"/>
        </w:trPr>
        <w:tc>
          <w:tcPr>
            <w:tcW w:w="7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9CB59B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EFDC0A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D958A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62AE39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166A31C3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0303BCC4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416D6426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CA7E172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6F80A283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34E75C19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AC50320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186D32" w:rsidRPr="00186D32" w14:paraId="44E2FED1" w14:textId="77777777" w:rsidTr="00AF03C2">
        <w:trPr>
          <w:gridAfter w:val="8"/>
          <w:wAfter w:w="5864" w:type="dxa"/>
          <w:trHeight w:val="485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A1B8C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941683" w14:textId="3EF1031E" w:rsidR="00717E21" w:rsidRPr="00186D32" w:rsidRDefault="00271425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ANTON, GISELA</w:t>
            </w:r>
            <w:r w:rsid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  <w:p w14:paraId="20308DBD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BA3F97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2.1.1 Administration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26329C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17071B4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1C6C781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1E073C8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AC6AA47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27F51D7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737C3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E72603E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186D32" w:rsidRPr="00186D32" w14:paraId="77816F8C" w14:textId="77777777" w:rsidTr="00AF03C2">
        <w:trPr>
          <w:gridAfter w:val="8"/>
          <w:wAfter w:w="5864" w:type="dxa"/>
          <w:trHeight w:val="269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567F07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385406FC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ANTON, GISELA TOTAL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A9CCA6A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C0E0852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161F40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25DB79E6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6FE03FB9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08F99961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6A7DCF2A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186D32" w:rsidRPr="00186D32" w14:paraId="6B3E36F8" w14:textId="77777777" w:rsidTr="001D1AF5">
        <w:trPr>
          <w:gridAfter w:val="8"/>
          <w:wAfter w:w="5864" w:type="dxa"/>
          <w:trHeight w:val="375"/>
        </w:trPr>
        <w:tc>
          <w:tcPr>
            <w:tcW w:w="7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A14047" w14:textId="61B7D741" w:rsidR="00717E21" w:rsidRPr="00186D32" w:rsidRDefault="00C23E4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88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2BA55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aps/>
                <w:color w:val="000000" w:themeColor="text1"/>
                <w:sz w:val="18"/>
                <w:szCs w:val="18"/>
              </w:rPr>
              <w:t xml:space="preserve">GLÜSENKAMP, THORSTEN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736B6E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</w:p>
          <w:p w14:paraId="2BED067F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 2.5.2 / 2.5.3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1EFE11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Track/Cascade reconstruction and simulation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305BA67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DCCCE4C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512FB06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434DE9C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B4CE0CF" w14:textId="39758726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EB4C77"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5952B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C8324C" w14:textId="6CCE90DF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EB4C77"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86D32" w:rsidRPr="00186D32" w14:paraId="2FABA4DC" w14:textId="77777777" w:rsidTr="00AF03C2">
        <w:trPr>
          <w:gridAfter w:val="8"/>
          <w:wAfter w:w="5864" w:type="dxa"/>
          <w:trHeight w:val="251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4CCFAC1F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60B0DF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  <w:t>GLÜSENKAMP, THORSTEN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6FDBB"/>
          </w:tcPr>
          <w:p w14:paraId="0124458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78C22BC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061D6636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0E6D160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21FB2CB7" w14:textId="77777777" w:rsidR="00717E21" w:rsidRPr="00186D32" w:rsidRDefault="00717E2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BEF1DFB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F5DF42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326D8C49" w14:textId="77777777" w:rsidR="00717E21" w:rsidRPr="00186D32" w:rsidRDefault="00271425">
            <w:pPr>
              <w:spacing w:after="0"/>
              <w:jc w:val="right"/>
              <w:rPr>
                <w:color w:val="000000" w:themeColor="text1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186D32" w:rsidRPr="00186D32" w14:paraId="1B138979" w14:textId="77777777" w:rsidTr="001D1AF5">
        <w:trPr>
          <w:gridAfter w:val="8"/>
          <w:wAfter w:w="5864" w:type="dxa"/>
          <w:trHeight w:val="794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E06BAE" w14:textId="32D7D031" w:rsidR="00717E21" w:rsidRPr="00186D32" w:rsidRDefault="00C23E4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8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8FD14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 xml:space="preserve">KITTLER, Thomas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A5D1758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 2.5.2 / 2.5.3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55506E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verification, reconstruction development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3FB4E0C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AEE0423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821B47E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0161054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97D3616" w14:textId="77777777" w:rsidR="00717E21" w:rsidRPr="00186D32" w:rsidRDefault="00271425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90E672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8E59860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D7798B" w:rsidRPr="00186D32" w14:paraId="0EC0BE0A" w14:textId="77777777" w:rsidTr="00AF03C2">
        <w:trPr>
          <w:gridAfter w:val="8"/>
          <w:wAfter w:w="5864" w:type="dxa"/>
          <w:trHeight w:val="251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3005604E" w14:textId="77777777" w:rsidR="00D7798B" w:rsidRPr="00186D32" w:rsidRDefault="00D7798B" w:rsidP="00D7798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94C6E85" w14:textId="5C711910" w:rsidR="00D7798B" w:rsidRPr="00186D32" w:rsidRDefault="00D7798B" w:rsidP="00D7798B">
            <w:pPr>
              <w:spacing w:after="0"/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186D32"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  <w:t>KITTLER, THOMAS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</w:tcPr>
          <w:p w14:paraId="6438CA84" w14:textId="77777777" w:rsidR="00D7798B" w:rsidRPr="00186D32" w:rsidRDefault="00D7798B" w:rsidP="00D7798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71BE20DD" w14:textId="77777777" w:rsidR="00D7798B" w:rsidRPr="00186D32" w:rsidRDefault="00D7798B" w:rsidP="00D7798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25FFA23E" w14:textId="77777777" w:rsidR="00D7798B" w:rsidRPr="00186D32" w:rsidRDefault="00D7798B" w:rsidP="00D7798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5AFFE3FD" w14:textId="77777777" w:rsidR="00D7798B" w:rsidRPr="00186D32" w:rsidRDefault="00D7798B" w:rsidP="00D7798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25DA34FB" w14:textId="77777777" w:rsidR="00D7798B" w:rsidRPr="00186D32" w:rsidRDefault="00D7798B" w:rsidP="00D7798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F2F5361" w14:textId="4D317CD6" w:rsidR="00D7798B" w:rsidRPr="00186D32" w:rsidRDefault="00D7798B" w:rsidP="00D7798B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</w:t>
            </w:r>
            <w:r w:rsidR="009B05D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159E940C" w14:textId="77777777" w:rsidR="00D7798B" w:rsidRPr="00186D32" w:rsidRDefault="00D7798B" w:rsidP="00D7798B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7FA241BC" w14:textId="71057BC1" w:rsidR="00D7798B" w:rsidRPr="00186D32" w:rsidRDefault="00D7798B" w:rsidP="00BF04E9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ab/>
              <w:t>0.</w:t>
            </w:r>
            <w:r w:rsidR="009B05D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2</w:t>
            </w:r>
            <w:r w:rsidR="00BF04E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F03C2" w:rsidRPr="00186D32" w14:paraId="51744F32" w14:textId="77777777" w:rsidTr="00C85CE6">
        <w:trPr>
          <w:gridAfter w:val="8"/>
          <w:wAfter w:w="5864" w:type="dxa"/>
          <w:trHeight w:val="794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E08FAE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8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F4B9E9" w14:textId="5A2C8C99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hAnsi="Times New Roman"/>
                <w:bCs/>
                <w:caps/>
                <w:color w:val="000000" w:themeColor="text1"/>
                <w:sz w:val="18"/>
                <w:szCs w:val="18"/>
              </w:rPr>
              <w:t>Wrede, Gerrit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8D063A" w14:textId="7A1AA43E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 2.5.2 / 2.5.3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3485BB" w14:textId="6B1BD67B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Novel reconstruction algorithms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8FB4CA5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BB83D91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61EC589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58CD4CA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6CC0FD2" w14:textId="7777777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D8794DF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56727F2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F03C2" w:rsidRPr="00186D32" w14:paraId="37CD104D" w14:textId="77777777" w:rsidTr="00AF03C2">
        <w:trPr>
          <w:gridAfter w:val="8"/>
          <w:wAfter w:w="5864" w:type="dxa"/>
          <w:trHeight w:val="251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539EF8BB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14B9045D" w14:textId="7D26C364" w:rsidR="00AF03C2" w:rsidRPr="00186D32" w:rsidRDefault="00AF03C2" w:rsidP="00AF03C2">
            <w:pPr>
              <w:spacing w:after="0"/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AF03C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WREDE, GERRIT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</w:tcPr>
          <w:p w14:paraId="18E922E1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42EBC2F7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9A36488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C549757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143EA798" w14:textId="77777777" w:rsidR="00AF03C2" w:rsidRPr="00186D32" w:rsidRDefault="00AF03C2" w:rsidP="00AF03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42B03488" w14:textId="6B5DA929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7CDC15BA" w14:textId="7777777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223A75FC" w14:textId="1909D76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F03C2" w:rsidRPr="00186D32" w14:paraId="4FFB9B86" w14:textId="664C7372" w:rsidTr="001D1AF5">
        <w:trPr>
          <w:trHeight w:val="430"/>
        </w:trPr>
        <w:tc>
          <w:tcPr>
            <w:tcW w:w="25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98" w:type="dxa"/>
            </w:tcMar>
          </w:tcPr>
          <w:p w14:paraId="1347391D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Erlangen Total</w:t>
            </w:r>
          </w:p>
        </w:tc>
        <w:tc>
          <w:tcPr>
            <w:tcW w:w="151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2E66B8D8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35CE0FDC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3D433926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56F4328E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714463EC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67BA5BFA" w14:textId="77777777" w:rsidR="00AF03C2" w:rsidRPr="00186D32" w:rsidRDefault="00AF03C2" w:rsidP="00AF03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736780C6" w14:textId="41B66344" w:rsidR="00AF03C2" w:rsidRPr="000E501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E501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B05D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</w:t>
            </w:r>
            <w:r w:rsidR="00BF04E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64C42EE7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5548413D" w14:textId="7A023CD0" w:rsidR="00AF03C2" w:rsidRPr="000E5012" w:rsidRDefault="00BF04E9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0.80</w:t>
            </w:r>
          </w:p>
        </w:tc>
        <w:tc>
          <w:tcPr>
            <w:tcW w:w="733" w:type="dxa"/>
          </w:tcPr>
          <w:p w14:paraId="1DF5D3DA" w14:textId="77777777" w:rsidR="00AF03C2" w:rsidRPr="00186D32" w:rsidRDefault="00AF03C2" w:rsidP="00AF03C2">
            <w:pPr>
              <w:spacing w:after="0"/>
            </w:pPr>
          </w:p>
        </w:tc>
        <w:tc>
          <w:tcPr>
            <w:tcW w:w="733" w:type="dxa"/>
          </w:tcPr>
          <w:p w14:paraId="7ACD1A33" w14:textId="77777777" w:rsidR="00AF03C2" w:rsidRPr="00186D32" w:rsidRDefault="00AF03C2" w:rsidP="00AF03C2">
            <w:pPr>
              <w:spacing w:after="0"/>
            </w:pPr>
          </w:p>
        </w:tc>
        <w:tc>
          <w:tcPr>
            <w:tcW w:w="733" w:type="dxa"/>
          </w:tcPr>
          <w:p w14:paraId="297305B9" w14:textId="77777777" w:rsidR="00AF03C2" w:rsidRPr="00186D32" w:rsidRDefault="00AF03C2" w:rsidP="00AF03C2">
            <w:pPr>
              <w:spacing w:after="0"/>
            </w:pPr>
          </w:p>
        </w:tc>
        <w:tc>
          <w:tcPr>
            <w:tcW w:w="733" w:type="dxa"/>
          </w:tcPr>
          <w:p w14:paraId="3CAF52F7" w14:textId="77777777" w:rsidR="00AF03C2" w:rsidRPr="00186D32" w:rsidRDefault="00AF03C2" w:rsidP="00AF03C2">
            <w:pPr>
              <w:spacing w:after="0"/>
            </w:pPr>
          </w:p>
        </w:tc>
        <w:tc>
          <w:tcPr>
            <w:tcW w:w="733" w:type="dxa"/>
          </w:tcPr>
          <w:p w14:paraId="2D0E8F85" w14:textId="77777777" w:rsidR="00AF03C2" w:rsidRPr="00186D32" w:rsidRDefault="00AF03C2" w:rsidP="00AF03C2">
            <w:pPr>
              <w:spacing w:after="0"/>
            </w:pPr>
          </w:p>
        </w:tc>
        <w:tc>
          <w:tcPr>
            <w:tcW w:w="733" w:type="dxa"/>
          </w:tcPr>
          <w:p w14:paraId="22A4A73A" w14:textId="77777777" w:rsidR="00AF03C2" w:rsidRPr="00186D32" w:rsidRDefault="00AF03C2" w:rsidP="00AF03C2">
            <w:pPr>
              <w:spacing w:after="0"/>
            </w:pPr>
          </w:p>
        </w:tc>
        <w:tc>
          <w:tcPr>
            <w:tcW w:w="733" w:type="dxa"/>
          </w:tcPr>
          <w:p w14:paraId="21B0219B" w14:textId="77777777" w:rsidR="00AF03C2" w:rsidRPr="00186D32" w:rsidRDefault="00AF03C2" w:rsidP="00AF03C2">
            <w:pPr>
              <w:spacing w:after="0"/>
            </w:pPr>
          </w:p>
        </w:tc>
        <w:tc>
          <w:tcPr>
            <w:tcW w:w="733" w:type="dxa"/>
          </w:tcPr>
          <w:p w14:paraId="7D06005C" w14:textId="77777777" w:rsidR="00AF03C2" w:rsidRPr="00186D32" w:rsidRDefault="00AF03C2" w:rsidP="00AF03C2">
            <w:pPr>
              <w:spacing w:after="0"/>
            </w:pPr>
          </w:p>
        </w:tc>
      </w:tr>
    </w:tbl>
    <w:p w14:paraId="1AFA512A" w14:textId="77777777" w:rsidR="009B05D7" w:rsidRDefault="009B05D7">
      <w:pPr>
        <w:rPr>
          <w:rFonts w:ascii="Times New Roman" w:hAnsi="Times New Roman"/>
          <w:b/>
          <w:bCs/>
        </w:rPr>
      </w:pPr>
    </w:p>
    <w:p w14:paraId="0CBD251D" w14:textId="31B57FF3" w:rsidR="00717E21" w:rsidRDefault="0027142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4F457405" w14:textId="77777777" w:rsidR="00717E21" w:rsidRDefault="00271425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Gisela Anton – Institutional Lead</w:t>
      </w:r>
    </w:p>
    <w:p w14:paraId="3680D446" w14:textId="77777777" w:rsidR="00717E21" w:rsidRDefault="00271425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Ulrich Katz - Faculty</w:t>
      </w:r>
    </w:p>
    <w:p w14:paraId="075C64A3" w14:textId="77777777" w:rsidR="00717E21" w:rsidRDefault="00717E21">
      <w:pPr>
        <w:rPr>
          <w:rFonts w:ascii="Times New Roman" w:hAnsi="Times New Roman"/>
          <w:b/>
          <w:bCs/>
        </w:rPr>
      </w:pPr>
    </w:p>
    <w:p w14:paraId="7E8D8792" w14:textId="77777777" w:rsidR="00717E21" w:rsidRDefault="0027142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 Docs: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 xml:space="preserve">Thorsten </w:t>
      </w:r>
      <w:proofErr w:type="spellStart"/>
      <w:r>
        <w:rPr>
          <w:rFonts w:ascii="Times New Roman" w:hAnsi="Times New Roman"/>
          <w:bCs/>
        </w:rPr>
        <w:t>Glüsenkamp</w:t>
      </w:r>
      <w:proofErr w:type="spellEnd"/>
      <w:r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  <w:bCs/>
        </w:rPr>
        <w:t>Simulation and reconstruction of event signatures (cascades and tracks)</w:t>
      </w:r>
    </w:p>
    <w:p w14:paraId="346B1572" w14:textId="77777777" w:rsidR="00717E21" w:rsidRDefault="00271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</w:pPr>
      <w:r>
        <w:rPr>
          <w:rFonts w:ascii="Times New Roman" w:hAnsi="Times New Roman"/>
          <w:b/>
          <w:bCs/>
        </w:rPr>
        <w:lastRenderedPageBreak/>
        <w:t>Grad Students:</w:t>
      </w:r>
    </w:p>
    <w:p w14:paraId="0B227DE6" w14:textId="0DD0FEBD" w:rsidR="00717E21" w:rsidRPr="00514DC7" w:rsidRDefault="00271425">
      <w:pPr>
        <w:spacing w:after="12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 w:themeColor="text1"/>
        </w:rPr>
        <w:t xml:space="preserve">Thomas Kittler (PhD student) – </w:t>
      </w:r>
      <w:r w:rsidRPr="00514DC7">
        <w:rPr>
          <w:rFonts w:ascii="Times New Roman" w:hAnsi="Times New Roman"/>
          <w:color w:val="FF0000"/>
        </w:rPr>
        <w:t>work includes verification of IceCube simulation software</w:t>
      </w:r>
    </w:p>
    <w:p w14:paraId="45449EF8" w14:textId="389C3E83" w:rsidR="00717E21" w:rsidRDefault="00271425">
      <w:pPr>
        <w:spacing w:after="120"/>
        <w:ind w:left="720" w:firstLine="180"/>
        <w:rPr>
          <w:rFonts w:ascii="Times New Roman" w:hAnsi="Times New Roman"/>
          <w:color w:val="0070C0"/>
          <w:lang w:eastAsia="ar-SA"/>
        </w:rPr>
      </w:pPr>
      <w:r>
        <w:rPr>
          <w:rFonts w:ascii="Times New Roman" w:hAnsi="Times New Roman"/>
          <w:color w:val="0070C0"/>
          <w:lang w:eastAsia="ar-SA"/>
        </w:rPr>
        <w:t>Thesis/Analysis topics: performance studies for high-energy detector with multi-PMT DOMs</w:t>
      </w:r>
    </w:p>
    <w:p w14:paraId="5D17003B" w14:textId="5021CC22" w:rsidR="00EA6646" w:rsidRDefault="00EA6646" w:rsidP="00EA6646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>
        <w:rPr>
          <w:rFonts w:ascii="Times New Roman" w:hAnsi="Times New Roman"/>
          <w:color w:val="000000" w:themeColor="text1"/>
          <w:lang w:eastAsia="ar-SA"/>
        </w:rPr>
        <w:t>Gerrit Wrede (PhD student) – work includes reconstruction studies and developments</w:t>
      </w:r>
      <w:r>
        <w:rPr>
          <w:rFonts w:ascii="Times New Roman" w:hAnsi="Times New Roman"/>
          <w:color w:val="000000" w:themeColor="text1"/>
          <w:lang w:eastAsia="ar-SA"/>
        </w:rPr>
        <w:br/>
        <w:t>in new deep-learning strategies for neutrino events</w:t>
      </w:r>
    </w:p>
    <w:p w14:paraId="306D55E4" w14:textId="42E3F884" w:rsidR="00EA6646" w:rsidRDefault="00EA6646" w:rsidP="00BF04E9">
      <w:pPr>
        <w:spacing w:after="120"/>
        <w:ind w:left="1440"/>
        <w:rPr>
          <w:rFonts w:ascii="Times New Roman" w:hAnsi="Times New Roman"/>
          <w:color w:val="0070C0"/>
          <w:lang w:eastAsia="ar-SA"/>
        </w:rPr>
      </w:pPr>
      <w:r>
        <w:rPr>
          <w:rFonts w:ascii="Times New Roman" w:hAnsi="Times New Roman"/>
          <w:color w:val="0070C0"/>
          <w:lang w:eastAsia="ar-SA"/>
        </w:rPr>
        <w:t>Thesis/Analysis topics: Deep-learning reconstructions of neutrino-induced signatures in IceCube</w:t>
      </w:r>
    </w:p>
    <w:p w14:paraId="55232034" w14:textId="28D96FB5" w:rsidR="00400EF6" w:rsidRDefault="00400EF6" w:rsidP="00EA6646">
      <w:pPr>
        <w:spacing w:after="120"/>
        <w:ind w:left="1440"/>
        <w:rPr>
          <w:rFonts w:ascii="Times New Roman" w:hAnsi="Times New Roman"/>
          <w:color w:val="0070C0"/>
          <w:lang w:eastAsia="ar-SA"/>
        </w:rPr>
      </w:pP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  <w:r>
        <w:rPr>
          <w:rFonts w:ascii="Times New Roman" w:hAnsi="Times New Roman"/>
          <w:color w:val="0070C0"/>
          <w:lang w:eastAsia="ar-SA"/>
        </w:rPr>
        <w:tab/>
      </w:r>
    </w:p>
    <w:p w14:paraId="389F38D0" w14:textId="4F535708" w:rsidR="00400EF6" w:rsidRDefault="00400EF6" w:rsidP="00EA6646">
      <w:pPr>
        <w:spacing w:after="120"/>
        <w:ind w:left="1440"/>
        <w:rPr>
          <w:rFonts w:ascii="Times New Roman" w:hAnsi="Times New Roman"/>
          <w:color w:val="0070C0"/>
          <w:lang w:eastAsia="ar-SA"/>
        </w:rPr>
      </w:pPr>
      <w:r>
        <w:rPr>
          <w:rFonts w:ascii="Times New Roman" w:hAnsi="Times New Roman"/>
          <w:color w:val="0070C0"/>
          <w:lang w:eastAsia="ar-SA"/>
        </w:rPr>
        <w:tab/>
      </w:r>
    </w:p>
    <w:p w14:paraId="58171331" w14:textId="162D9C0B" w:rsidR="00A204EB" w:rsidRDefault="00EA6646" w:rsidP="00E46F66">
      <w:pPr>
        <w:spacing w:after="120"/>
        <w:rPr>
          <w:rFonts w:ascii="Times New Roman" w:hAnsi="Times New Roman"/>
          <w:color w:val="0070C0"/>
          <w:lang w:eastAsia="ar-SA"/>
        </w:rPr>
      </w:pPr>
      <w:r>
        <w:rPr>
          <w:rFonts w:ascii="Times New Roman" w:hAnsi="Times New Roman"/>
          <w:color w:val="000000" w:themeColor="text1"/>
          <w:lang w:eastAsia="ar-SA"/>
        </w:rPr>
        <w:tab/>
      </w:r>
    </w:p>
    <w:p w14:paraId="08481D70" w14:textId="77777777" w:rsidR="00271425" w:rsidRPr="00514DC7" w:rsidRDefault="00A204EB" w:rsidP="00A204EB">
      <w:pPr>
        <w:spacing w:after="120"/>
        <w:rPr>
          <w:rFonts w:ascii="Times New Roman" w:hAnsi="Times New Roman"/>
          <w:color w:val="FF0000"/>
          <w:lang w:eastAsia="ar-SA"/>
        </w:rPr>
      </w:pPr>
      <w:r w:rsidRPr="00514DC7">
        <w:rPr>
          <w:rFonts w:ascii="Times New Roman" w:hAnsi="Times New Roman"/>
          <w:b/>
          <w:color w:val="FF0000"/>
          <w:lang w:eastAsia="ar-SA"/>
        </w:rPr>
        <w:t>Contribution to IceCube-Gen2:</w:t>
      </w:r>
      <w:r w:rsidRPr="00514DC7">
        <w:rPr>
          <w:rFonts w:ascii="Times New Roman" w:hAnsi="Times New Roman"/>
          <w:color w:val="FF0000"/>
          <w:lang w:eastAsia="ar-SA"/>
        </w:rPr>
        <w:t xml:space="preserve"> </w:t>
      </w:r>
    </w:p>
    <w:p w14:paraId="519E14F9" w14:textId="26040B42" w:rsidR="00A204EB" w:rsidRPr="00514DC7" w:rsidRDefault="00400EF6" w:rsidP="00A204EB">
      <w:pPr>
        <w:spacing w:after="120"/>
        <w:rPr>
          <w:rFonts w:ascii="Times New Roman" w:hAnsi="Times New Roman"/>
          <w:color w:val="FF0000"/>
          <w:lang w:eastAsia="ar-SA"/>
        </w:rPr>
      </w:pPr>
      <w:r w:rsidRPr="00514DC7">
        <w:rPr>
          <w:rFonts w:ascii="Times New Roman" w:hAnsi="Times New Roman"/>
          <w:color w:val="FF0000"/>
          <w:lang w:eastAsia="ar-SA"/>
        </w:rPr>
        <w:t xml:space="preserve">On the hardware side, </w:t>
      </w:r>
      <w:proofErr w:type="spellStart"/>
      <w:r w:rsidR="003D48C0" w:rsidRPr="00514DC7">
        <w:rPr>
          <w:rFonts w:ascii="Times New Roman" w:hAnsi="Times New Roman"/>
          <w:color w:val="FF0000"/>
          <w:lang w:eastAsia="ar-SA"/>
        </w:rPr>
        <w:t>mDOM</w:t>
      </w:r>
      <w:proofErr w:type="spellEnd"/>
      <w:r w:rsidR="003D48C0" w:rsidRPr="00514DC7">
        <w:rPr>
          <w:rFonts w:ascii="Times New Roman" w:hAnsi="Times New Roman"/>
          <w:color w:val="FF0000"/>
          <w:lang w:eastAsia="ar-SA"/>
        </w:rPr>
        <w:t xml:space="preserve"> </w:t>
      </w:r>
      <w:r w:rsidR="005547A5" w:rsidRPr="00514DC7">
        <w:rPr>
          <w:rFonts w:ascii="Times New Roman" w:hAnsi="Times New Roman"/>
          <w:color w:val="FF0000"/>
          <w:lang w:eastAsia="ar-SA"/>
        </w:rPr>
        <w:t>electronics testing</w:t>
      </w:r>
      <w:r w:rsidRPr="00514DC7">
        <w:rPr>
          <w:rFonts w:ascii="Times New Roman" w:hAnsi="Times New Roman"/>
          <w:color w:val="FF0000"/>
          <w:lang w:eastAsia="ar-SA"/>
        </w:rPr>
        <w:t xml:space="preserve"> has been started by grad student Judith Schneider</w:t>
      </w:r>
      <w:r w:rsidR="005547A5" w:rsidRPr="00514DC7">
        <w:rPr>
          <w:rFonts w:ascii="Times New Roman" w:hAnsi="Times New Roman"/>
          <w:color w:val="FF0000"/>
          <w:lang w:eastAsia="ar-SA"/>
        </w:rPr>
        <w:t xml:space="preserve"> (not listed above, since Gen2 only) with help of temporary grad student Jonas Reubelt (not listed above, since Gen2 only) and supervision of </w:t>
      </w:r>
      <w:r w:rsidR="00A204EB" w:rsidRPr="00514DC7">
        <w:rPr>
          <w:rFonts w:ascii="Times New Roman" w:hAnsi="Times New Roman"/>
          <w:color w:val="FF0000"/>
          <w:lang w:eastAsia="ar-SA"/>
        </w:rPr>
        <w:t xml:space="preserve"> Dr. Oleg </w:t>
      </w:r>
      <w:proofErr w:type="spellStart"/>
      <w:r w:rsidR="00A204EB" w:rsidRPr="00514DC7">
        <w:rPr>
          <w:rFonts w:ascii="Times New Roman" w:hAnsi="Times New Roman"/>
          <w:color w:val="FF0000"/>
          <w:lang w:eastAsia="ar-SA"/>
        </w:rPr>
        <w:t>Kalekin</w:t>
      </w:r>
      <w:proofErr w:type="spellEnd"/>
      <w:r w:rsidR="005547A5" w:rsidRPr="00514DC7">
        <w:rPr>
          <w:rFonts w:ascii="Times New Roman" w:hAnsi="Times New Roman"/>
          <w:color w:val="FF0000"/>
          <w:lang w:eastAsia="ar-SA"/>
        </w:rPr>
        <w:t xml:space="preserve"> (not listed above, since Gen2 only). On the software side, Thomas Kittler and Thorsten </w:t>
      </w:r>
      <w:proofErr w:type="spellStart"/>
      <w:r w:rsidR="005547A5" w:rsidRPr="00514DC7">
        <w:rPr>
          <w:rFonts w:ascii="Times New Roman" w:hAnsi="Times New Roman"/>
          <w:color w:val="FF0000"/>
          <w:lang w:eastAsia="ar-SA"/>
        </w:rPr>
        <w:t>Glüsenkamp</w:t>
      </w:r>
      <w:proofErr w:type="spellEnd"/>
      <w:r w:rsidR="005547A5" w:rsidRPr="00514DC7">
        <w:rPr>
          <w:rFonts w:ascii="Times New Roman" w:hAnsi="Times New Roman"/>
          <w:color w:val="FF0000"/>
          <w:lang w:eastAsia="ar-SA"/>
        </w:rPr>
        <w:t xml:space="preserve"> are involved in </w:t>
      </w:r>
      <w:proofErr w:type="spellStart"/>
      <w:r w:rsidR="005547A5" w:rsidRPr="00514DC7">
        <w:rPr>
          <w:rFonts w:ascii="Times New Roman" w:hAnsi="Times New Roman"/>
          <w:color w:val="FF0000"/>
          <w:lang w:eastAsia="ar-SA"/>
        </w:rPr>
        <w:t>mDOM</w:t>
      </w:r>
      <w:proofErr w:type="spellEnd"/>
      <w:r w:rsidR="005547A5" w:rsidRPr="00514DC7">
        <w:rPr>
          <w:rFonts w:ascii="Times New Roman" w:hAnsi="Times New Roman"/>
          <w:color w:val="FF0000"/>
          <w:lang w:eastAsia="ar-SA"/>
        </w:rPr>
        <w:t xml:space="preserve"> reconstruction.</w:t>
      </w:r>
    </w:p>
    <w:p w14:paraId="389772A5" w14:textId="77777777" w:rsidR="00717E21" w:rsidRPr="00514DC7" w:rsidRDefault="00717E21">
      <w:pPr>
        <w:tabs>
          <w:tab w:val="left" w:pos="540"/>
        </w:tabs>
        <w:spacing w:after="0"/>
        <w:ind w:left="547"/>
        <w:rPr>
          <w:color w:val="FF0000"/>
        </w:rPr>
      </w:pPr>
    </w:p>
    <w:sectPr w:rsidR="00717E21" w:rsidRPr="00514DC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E37C4" w14:textId="77777777" w:rsidR="00336D6E" w:rsidRDefault="00336D6E">
      <w:pPr>
        <w:spacing w:after="0"/>
      </w:pPr>
      <w:r>
        <w:separator/>
      </w:r>
    </w:p>
  </w:endnote>
  <w:endnote w:type="continuationSeparator" w:id="0">
    <w:p w14:paraId="65A4F60C" w14:textId="77777777" w:rsidR="00336D6E" w:rsidRDefault="00336D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8C71" w14:textId="7A6A9E27" w:rsidR="00717E21" w:rsidRDefault="00271425">
    <w:pPr>
      <w:pStyle w:val="Footer"/>
    </w:pPr>
    <w:r>
      <w:fldChar w:fldCharType="begin"/>
    </w:r>
    <w:r>
      <w:instrText>FILENAME</w:instrText>
    </w:r>
    <w:r>
      <w:fldChar w:fldCharType="separate"/>
    </w:r>
    <w:r w:rsidR="00B65FAD">
      <w:rPr>
        <w:noProof/>
      </w:rPr>
      <w:t>Erlangen_MoU_SOW_2018.0504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D5DBD" w14:textId="77777777" w:rsidR="00336D6E" w:rsidRDefault="00336D6E">
      <w:pPr>
        <w:spacing w:after="0"/>
      </w:pPr>
      <w:r>
        <w:separator/>
      </w:r>
    </w:p>
  </w:footnote>
  <w:footnote w:type="continuationSeparator" w:id="0">
    <w:p w14:paraId="5135E222" w14:textId="77777777" w:rsidR="00336D6E" w:rsidRDefault="00336D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B0EFC" w14:textId="6C6D6F6A" w:rsidR="00717E21" w:rsidRDefault="00271425" w:rsidP="00B65FAD">
    <w:pPr>
      <w:pStyle w:val="Header"/>
      <w:jc w:val="right"/>
    </w:pPr>
    <w:r>
      <w:t xml:space="preserve">Last updated: </w:t>
    </w:r>
    <w:r w:rsidR="00B65FAD">
      <w:t>May 4,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21"/>
    <w:rsid w:val="000002EB"/>
    <w:rsid w:val="000E5012"/>
    <w:rsid w:val="00170BF4"/>
    <w:rsid w:val="00186D32"/>
    <w:rsid w:val="00191EE1"/>
    <w:rsid w:val="001D1AF5"/>
    <w:rsid w:val="00271425"/>
    <w:rsid w:val="00336D6E"/>
    <w:rsid w:val="003D48C0"/>
    <w:rsid w:val="00400EF6"/>
    <w:rsid w:val="00514DC7"/>
    <w:rsid w:val="00532A88"/>
    <w:rsid w:val="005547A5"/>
    <w:rsid w:val="00561369"/>
    <w:rsid w:val="00717E21"/>
    <w:rsid w:val="008F1B86"/>
    <w:rsid w:val="009B05D7"/>
    <w:rsid w:val="00A204EB"/>
    <w:rsid w:val="00A22F75"/>
    <w:rsid w:val="00A97331"/>
    <w:rsid w:val="00AF03C2"/>
    <w:rsid w:val="00B20EFA"/>
    <w:rsid w:val="00B35226"/>
    <w:rsid w:val="00B46FF9"/>
    <w:rsid w:val="00B65FAD"/>
    <w:rsid w:val="00BC3976"/>
    <w:rsid w:val="00BF04E9"/>
    <w:rsid w:val="00C23E4B"/>
    <w:rsid w:val="00C61171"/>
    <w:rsid w:val="00D7798B"/>
    <w:rsid w:val="00E46F66"/>
    <w:rsid w:val="00EA6646"/>
    <w:rsid w:val="00EB4C77"/>
    <w:rsid w:val="00EE6781"/>
    <w:rsid w:val="00F4191A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D900D"/>
  <w15:docId w15:val="{3D88D2F0-CB78-4A45-AF39-65CA67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color w:val="00000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5E74CD"/>
    <w:rPr>
      <w:rFonts w:ascii="Courier New" w:eastAsia="Times New Roman" w:hAnsi="Courier New" w:cs="Courier New"/>
    </w:rPr>
  </w:style>
  <w:style w:type="character" w:customStyle="1" w:styleId="BalloonTextChar">
    <w:name w:val="Balloon Text Char"/>
    <w:basedOn w:val="DefaultParagraphFont"/>
    <w:link w:val="BalloonText"/>
    <w:qFormat/>
    <w:rsid w:val="00212F24"/>
    <w:rPr>
      <w:rFonts w:ascii="Lucida Grande" w:eastAsia="Cambria" w:hAnsi="Lucida Grande" w:cs="Lucida Grande"/>
      <w:sz w:val="18"/>
      <w:szCs w:val="18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semiHidden/>
    <w:qFormat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5E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bidi="he-IL"/>
    </w:rPr>
  </w:style>
  <w:style w:type="paragraph" w:styleId="BalloonText">
    <w:name w:val="Balloon Text"/>
    <w:basedOn w:val="Normal"/>
    <w:link w:val="BalloonTextChar"/>
    <w:qFormat/>
    <w:rsid w:val="00212F24"/>
    <w:pPr>
      <w:spacing w:after="0"/>
    </w:pPr>
    <w:rPr>
      <w:rFonts w:ascii="Lucida Grande" w:hAnsi="Lucida Grande" w:cs="Lucida Grande"/>
      <w:sz w:val="18"/>
      <w:szCs w:val="18"/>
    </w:rPr>
  </w:style>
  <w:style w:type="paragraph" w:styleId="Revision">
    <w:name w:val="Revision"/>
    <w:uiPriority w:val="99"/>
    <w:semiHidden/>
    <w:qFormat/>
    <w:rsid w:val="00547096"/>
    <w:rPr>
      <w:rFonts w:ascii="Cambria" w:eastAsia="Cambria" w:hAnsi="Cambria"/>
      <w:color w:val="00000A"/>
      <w:sz w:val="24"/>
      <w:szCs w:val="24"/>
      <w:lang w:bidi="ar-SA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3ABE-5B35-4191-9981-A170F2C0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catherine</dc:creator>
  <dc:description/>
  <cp:lastModifiedBy>Catherine Vakhnina</cp:lastModifiedBy>
  <cp:revision>6</cp:revision>
  <cp:lastPrinted>2011-04-26T14:59:00Z</cp:lastPrinted>
  <dcterms:created xsi:type="dcterms:W3CDTF">2018-05-05T00:04:00Z</dcterms:created>
  <dcterms:modified xsi:type="dcterms:W3CDTF">2018-08-10T03:28:00Z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Unversity of Delaware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