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C2FE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  <w:proofErr w:type="spellStart"/>
      <w:r>
        <w:rPr>
          <w:rFonts w:ascii="Times New Roman"/>
          <w:b/>
          <w:bCs/>
          <w:u w:val="single"/>
        </w:rPr>
        <w:t>IceCube</w:t>
      </w:r>
      <w:proofErr w:type="spellEnd"/>
      <w:r>
        <w:rPr>
          <w:rFonts w:asci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/>
          <w:b/>
          <w:bCs/>
          <w:u w:val="single"/>
        </w:rPr>
        <w:t>Of</w:t>
      </w:r>
      <w:proofErr w:type="gramEnd"/>
      <w:r>
        <w:rPr>
          <w:rFonts w:ascii="Times New Roman"/>
          <w:b/>
          <w:bCs/>
          <w:u w:val="single"/>
        </w:rPr>
        <w:t xml:space="preserve"> Understanding (MOU)</w:t>
      </w:r>
    </w:p>
    <w:p w14:paraId="75865161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Scope of Work</w:t>
      </w:r>
    </w:p>
    <w:p w14:paraId="3CECDE8A" w14:textId="77777777" w:rsidR="005D3A86" w:rsidRDefault="00B208F3">
      <w:pPr>
        <w:pStyle w:val="Body"/>
        <w:widowControl w:val="0"/>
        <w:spacing w:after="0"/>
        <w:rPr>
          <w:sz w:val="20"/>
          <w:szCs w:val="20"/>
        </w:rPr>
      </w:pPr>
      <w:r w:rsidRPr="00987667">
        <w:rPr>
          <w:noProof/>
          <w:color w:val="auto"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496CF021" wp14:editId="7344F53B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85800"/>
                <wp:effectExtent l="9525" t="11430" r="9525" b="762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2DF5C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14:paraId="7A9FAC40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14:paraId="5AA01FAA" w14:textId="77777777" w:rsidR="00B208F3" w:rsidRDefault="00B208F3" w:rsidP="00B208F3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1</w:t>
                            </w:r>
                            <w:r>
                              <w:t xml:space="preserve"> (1 0 4</w:t>
                            </w:r>
                            <w:r w:rsidRPr="004E4772"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81DC605" id="Rectangle 3" o:spid="_x0000_s1026" style="position:absolute;margin-left:1in;margin-top:115.85pt;width:480pt;height:54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">
                <v:stroke joinstyle="round"/>
                <v:path arrowok="t"/>
                <v:textbox inset="3pt,3pt,3pt,3pt">
                  <w:txbxContent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eastAsia="Times New Roman"/>
                          <w:sz w:val="20"/>
                          <w:lang w:bidi="x-none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proofErr w:type="gram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1</w:t>
                      </w:r>
                      <w:r>
                        <w:t xml:space="preserve"> (1 0 4</w:t>
                      </w:r>
                      <w:r w:rsidRPr="004E4772"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3"/>
        <w:gridCol w:w="1419"/>
        <w:gridCol w:w="1440"/>
        <w:gridCol w:w="800"/>
        <w:gridCol w:w="730"/>
        <w:gridCol w:w="730"/>
        <w:gridCol w:w="720"/>
        <w:gridCol w:w="630"/>
        <w:gridCol w:w="630"/>
        <w:gridCol w:w="720"/>
      </w:tblGrid>
      <w:tr w:rsidR="005D3A86" w14:paraId="50D9F9F5" w14:textId="77777777" w:rsidTr="004E1037">
        <w:trPr>
          <w:trHeight w:val="4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27F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85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631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993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7B877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7802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C93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BFFC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F633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B93B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B0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5D3A86" w14:paraId="5820B206" w14:textId="77777777" w:rsidTr="004E1037">
        <w:trPr>
          <w:cantSplit/>
          <w:trHeight w:val="124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0A56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7963" w14:textId="77777777" w:rsidR="005D3A86" w:rsidRDefault="005D3A86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6CE9" w14:textId="77777777" w:rsidR="005D3A86" w:rsidRDefault="005D3A8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E4FC" w14:textId="77777777" w:rsidR="005D3A86" w:rsidRDefault="005D3A8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446C762F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Program Coordination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FFEC35E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3B999BE7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EFED3F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6115BB6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19C2A1F4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D113" w14:textId="77777777" w:rsidR="005D3A86" w:rsidRDefault="005D3A86"/>
        </w:tc>
      </w:tr>
      <w:tr w:rsidR="005D3A86" w14:paraId="4883F717" w14:textId="77777777" w:rsidTr="004E1037">
        <w:trPr>
          <w:trHeight w:val="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6E23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sz w:val="18"/>
                <w:szCs w:val="18"/>
              </w:rPr>
              <w:t>GR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C61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Kai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3BDC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Core 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50B9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Software strike team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8EF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77B2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929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D47E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D41A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BA71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6874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14:paraId="5B280F5F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1C1A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D6C2" w14:textId="77777777" w:rsidR="005D3A86" w:rsidRDefault="005D3A86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84A1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Reconstruction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D827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Maintenance Gulliver tool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047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413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DE3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2059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E8E6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8EF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FB57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14:paraId="6B20DA68" w14:textId="77777777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9664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3CDD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Andrea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CF83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BDA3" w14:textId="3393F777" w:rsidR="005D3A86" w:rsidRPr="00142984" w:rsidRDefault="00142984">
            <w:pPr>
              <w:pStyle w:val="Body"/>
              <w:spacing w:after="0"/>
              <w:ind w:left="79"/>
              <w:rPr>
                <w:color w:val="FF0000"/>
              </w:rPr>
            </w:pPr>
            <w:r w:rsidRPr="00142984">
              <w:rPr>
                <w:rFonts w:ascii="Times New Roman"/>
                <w:color w:val="FF0000"/>
                <w:sz w:val="18"/>
                <w:szCs w:val="18"/>
              </w:rPr>
              <w:t>Muon L3 Scripts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098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66EC9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00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60D0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F59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562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0E20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</w:tr>
      <w:tr w:rsidR="005D3A86" w14:paraId="59B1440D" w14:textId="77777777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C07D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6D3A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Huber, Matthias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2089" w14:textId="77777777" w:rsidR="005D3A86" w:rsidRPr="008C59ED" w:rsidRDefault="00367AA4">
            <w:pPr>
              <w:pStyle w:val="Body"/>
              <w:spacing w:after="0"/>
              <w:ind w:left="95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1923" w14:textId="77777777" w:rsidR="005D3A86" w:rsidRPr="008C59ED" w:rsidRDefault="00367AA4">
            <w:pPr>
              <w:pStyle w:val="Body"/>
              <w:spacing w:after="0"/>
              <w:ind w:left="79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Maintaining the Muon level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26BD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DE08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8350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8CEC" w14:textId="77777777" w:rsidR="005D3A86" w:rsidRPr="008C59ED" w:rsidRDefault="00F608FA">
            <w:pPr>
              <w:pStyle w:val="Body"/>
              <w:spacing w:after="0"/>
              <w:jc w:val="center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130D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A0FC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8D0F" w14:textId="77777777" w:rsidR="005D3A86" w:rsidRPr="008C59ED" w:rsidRDefault="00F608FA" w:rsidP="00F608FA">
            <w:pPr>
              <w:jc w:val="center"/>
              <w:rPr>
                <w:strike/>
              </w:rPr>
            </w:pPr>
            <w:r w:rsidRPr="008C59ED">
              <w:rPr>
                <w:strike/>
                <w:sz w:val="18"/>
                <w:szCs w:val="18"/>
              </w:rPr>
              <w:t>0.50</w:t>
            </w:r>
          </w:p>
        </w:tc>
      </w:tr>
      <w:tr w:rsidR="005D3A86" w14:paraId="7660469E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8B21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33C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TUM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2085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7682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0F8D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622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220D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02E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F18B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FFB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5BE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</w:tr>
      <w:tr w:rsidR="005D3A86" w14:paraId="7EC044C1" w14:textId="77777777" w:rsidTr="004E1037">
        <w:trPr>
          <w:trHeight w:val="25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00D9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sz w:val="18"/>
                <w:szCs w:val="18"/>
              </w:rPr>
              <w:t> 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82F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FF9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110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71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BB7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68F4" w14:textId="081682A4" w:rsidR="005D3A86" w:rsidRPr="000B6209" w:rsidRDefault="003A7DC2" w:rsidP="00F608FA">
            <w:pPr>
              <w:pStyle w:val="Body"/>
              <w:spacing w:after="0"/>
              <w:jc w:val="center"/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51CD" w14:textId="77777777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F44D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E4BE" w14:textId="76736020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5D3A86" w14:paraId="01A52985" w14:textId="77777777" w:rsidTr="004E1037">
        <w:trPr>
          <w:trHeight w:val="25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AA5B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43D7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86B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0A3F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ED38D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98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1A7" w14:textId="61392CD6" w:rsidR="005D3A86" w:rsidRPr="000B6209" w:rsidRDefault="003A7DC2" w:rsidP="00F608FA">
            <w:pPr>
              <w:jc w:val="center"/>
              <w:rPr>
                <w:color w:val="000000" w:themeColor="text1"/>
              </w:rPr>
            </w:pPr>
            <w:r w:rsidRPr="000B6209">
              <w:rPr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E71C" w14:textId="77777777" w:rsidR="005D3A86" w:rsidRPr="000B6209" w:rsidRDefault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BC91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E4A3" w14:textId="05F52273" w:rsidR="005D3A86" w:rsidRPr="000B6209" w:rsidRDefault="00D052C9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383680CC" w14:textId="77777777" w:rsidR="0018150A" w:rsidRDefault="0018150A" w:rsidP="0018150A">
      <w:pPr>
        <w:pStyle w:val="Body"/>
        <w:spacing w:after="0"/>
        <w:rPr>
          <w:rFonts w:ascii="Times New Roman"/>
          <w:b/>
          <w:bCs/>
        </w:rPr>
      </w:pPr>
    </w:p>
    <w:p w14:paraId="1DF7F5C4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Faculty:</w:t>
      </w:r>
    </w:p>
    <w:p w14:paraId="4C9C3579" w14:textId="77777777" w:rsidR="005D3A86" w:rsidRDefault="00367AA4">
      <w:pPr>
        <w:pStyle w:val="Body"/>
        <w:spacing w:after="120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 xml:space="preserve">Elisa Resconi </w:t>
      </w:r>
    </w:p>
    <w:p w14:paraId="1FBC318F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Scientists and Post Docs: </w:t>
      </w:r>
    </w:p>
    <w:p w14:paraId="11C6032F" w14:textId="77777777" w:rsidR="00F608FA" w:rsidRPr="00F608FA" w:rsidRDefault="00F608FA" w:rsidP="00F608FA">
      <w:pPr>
        <w:pStyle w:val="Body"/>
        <w:spacing w:after="120"/>
        <w:ind w:left="54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-</w:t>
      </w:r>
    </w:p>
    <w:p w14:paraId="7474D971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Ph.D. Students:</w:t>
      </w:r>
    </w:p>
    <w:p w14:paraId="41C6CD2B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Stefan </w:t>
      </w:r>
      <w:proofErr w:type="spellStart"/>
      <w:r>
        <w:rPr>
          <w:rFonts w:ascii="Times New Roman"/>
        </w:rPr>
        <w:t>Coenders</w:t>
      </w:r>
      <w:proofErr w:type="spellEnd"/>
      <w:r>
        <w:rPr>
          <w:rFonts w:ascii="Times New Roman"/>
        </w:rPr>
        <w:t xml:space="preserve"> since 10.2013</w:t>
      </w:r>
    </w:p>
    <w:p w14:paraId="02B9D40D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 xml:space="preserve">Thesis/Analysis topics: Point source in </w:t>
      </w:r>
      <w:proofErr w:type="spellStart"/>
      <w:r>
        <w:rPr>
          <w:rFonts w:ascii="Times New Roman" w:eastAsia="Times New Roman" w:hAnsi="Times New Roman" w:cs="Times New Roman"/>
          <w:color w:val="0057B5"/>
          <w:u w:color="0057B5"/>
        </w:rPr>
        <w:t>IceCube</w:t>
      </w:r>
      <w:proofErr w:type="spellEnd"/>
    </w:p>
    <w:p w14:paraId="2E0899A4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Kai </w:t>
      </w:r>
      <w:proofErr w:type="spellStart"/>
      <w:r>
        <w:rPr>
          <w:rFonts w:ascii="Times New Roman"/>
        </w:rPr>
        <w:t>Kring</w:t>
      </w:r>
      <w:proofErr w:type="spellEnd"/>
      <w:r>
        <w:rPr>
          <w:rFonts w:ascii="Times New Roman"/>
        </w:rPr>
        <w:t xml:space="preserve"> since 09.2014 </w:t>
      </w:r>
    </w:p>
    <w:p w14:paraId="1AFAF4C9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>Thesis/Analysis topics: Semi-diffuse analysis, calibration for Gen2</w:t>
      </w:r>
    </w:p>
    <w:p w14:paraId="288D8316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 w:rsidRPr="008C59ED">
        <w:rPr>
          <w:rFonts w:ascii="Times New Roman"/>
        </w:rPr>
        <w:t xml:space="preserve">Andrea </w:t>
      </w:r>
      <w:proofErr w:type="spellStart"/>
      <w:r w:rsidRPr="008C59ED">
        <w:rPr>
          <w:rFonts w:ascii="Times New Roman"/>
        </w:rPr>
        <w:t>Turcati</w:t>
      </w:r>
      <w:proofErr w:type="spellEnd"/>
      <w:r w:rsidRPr="008C59ED">
        <w:rPr>
          <w:rFonts w:ascii="Times New Roman"/>
        </w:rPr>
        <w:t xml:space="preserve"> since 01.2015</w:t>
      </w:r>
    </w:p>
    <w:p w14:paraId="57EAA215" w14:textId="77777777" w:rsidR="005D3A86" w:rsidRDefault="00367AA4">
      <w:pPr>
        <w:pStyle w:val="Body"/>
        <w:spacing w:after="120"/>
        <w:ind w:left="216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/>
          <w:color w:val="0057B5"/>
          <w:u w:color="0057B5"/>
        </w:rPr>
        <w:lastRenderedPageBreak/>
        <w:t xml:space="preserve">  Thesis/Analysis topics: Point source in </w:t>
      </w:r>
      <w:proofErr w:type="spellStart"/>
      <w:r>
        <w:rPr>
          <w:rFonts w:ascii="Times New Roman"/>
          <w:color w:val="0057B5"/>
          <w:u w:color="0057B5"/>
        </w:rPr>
        <w:t>IceCube</w:t>
      </w:r>
      <w:proofErr w:type="spellEnd"/>
    </w:p>
    <w:p w14:paraId="5F58D738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Matthias Huber  </w:t>
      </w:r>
    </w:p>
    <w:p w14:paraId="6E456625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de-DE"/>
        </w:rPr>
        <w:t>Diploma/Master Students:</w:t>
      </w:r>
    </w:p>
    <w:p w14:paraId="776C7B5F" w14:textId="77777777" w:rsidR="005D3A86" w:rsidRPr="00F608FA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Maximilian Klepper, Antonio Becerra Esteban, Konstantin Sabass</w:t>
      </w:r>
    </w:p>
    <w:p w14:paraId="17C5D4F0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Bachelor Students:</w:t>
      </w:r>
    </w:p>
    <w:p w14:paraId="1B86C48B" w14:textId="77777777" w:rsidR="00F608FA" w:rsidRDefault="00F608FA" w:rsidP="00F608FA">
      <w:pPr>
        <w:pStyle w:val="Body"/>
        <w:numPr>
          <w:ilvl w:val="0"/>
          <w:numId w:val="1"/>
        </w:numPr>
        <w:tabs>
          <w:tab w:val="left" w:pos="2250"/>
        </w:tabs>
        <w:spacing w:after="120"/>
        <w:rPr>
          <w:rFonts w:ascii="Times New Roman" w:eastAsia="Times New Roman" w:hAnsi="Times New Roman" w:cs="Times New Roman"/>
          <w:b/>
          <w:bCs/>
        </w:rPr>
      </w:pPr>
    </w:p>
    <w:p w14:paraId="1C2EDBAB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Student help:</w:t>
      </w:r>
    </w:p>
    <w:p w14:paraId="4CADFA6C" w14:textId="77777777" w:rsidR="005D3A86" w:rsidRPr="008C59ED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</w:rPr>
      </w:pPr>
      <w:r w:rsidRPr="008C59ED">
        <w:rPr>
          <w:rFonts w:ascii="Times New Roman"/>
        </w:rPr>
        <w:t xml:space="preserve">Felix </w:t>
      </w:r>
      <w:proofErr w:type="spellStart"/>
      <w:r w:rsidRPr="008C59ED">
        <w:rPr>
          <w:rFonts w:ascii="Times New Roman"/>
        </w:rPr>
        <w:t>Henningsen</w:t>
      </w:r>
      <w:proofErr w:type="spellEnd"/>
      <w:r w:rsidRPr="008C59ED">
        <w:rPr>
          <w:rFonts w:ascii="Times New Roman"/>
        </w:rPr>
        <w:t xml:space="preserve">, Andi </w:t>
      </w:r>
      <w:proofErr w:type="spellStart"/>
      <w:r w:rsidRPr="008C59ED">
        <w:rPr>
          <w:rFonts w:ascii="Times New Roman"/>
        </w:rPr>
        <w:t>Gaertner</w:t>
      </w:r>
      <w:proofErr w:type="spellEnd"/>
      <w:r w:rsidRPr="008C59ED">
        <w:rPr>
          <w:rFonts w:ascii="Times New Roman"/>
        </w:rPr>
        <w:t xml:space="preserve">, Kilian </w:t>
      </w:r>
      <w:proofErr w:type="spellStart"/>
      <w:r w:rsidRPr="008C59ED">
        <w:rPr>
          <w:rFonts w:ascii="Times New Roman"/>
        </w:rPr>
        <w:t>Holzapfel</w:t>
      </w:r>
      <w:proofErr w:type="spellEnd"/>
    </w:p>
    <w:sectPr w:rsidR="005D3A86" w:rsidRPr="008C59E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98CF" w14:textId="77777777" w:rsidR="0080310A" w:rsidRDefault="0080310A">
      <w:r>
        <w:separator/>
      </w:r>
    </w:p>
  </w:endnote>
  <w:endnote w:type="continuationSeparator" w:id="0">
    <w:p w14:paraId="203DDF2C" w14:textId="77777777" w:rsidR="0080310A" w:rsidRDefault="0080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46E82" w14:textId="455213DD" w:rsidR="005D3A86" w:rsidRDefault="0008567E">
    <w:pPr>
      <w:pStyle w:val="Footer1"/>
      <w:tabs>
        <w:tab w:val="clear" w:pos="8640"/>
        <w:tab w:val="right" w:pos="8620"/>
      </w:tabs>
    </w:pPr>
    <w:fldSimple w:instr=" FILENAME \* MERGEFORMAT">
      <w:r w:rsidR="00F70E8F">
        <w:rPr>
          <w:noProof/>
        </w:rPr>
        <w:t>Munchen_MoU_SOW_2017.0323.docx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75D" w14:textId="77777777" w:rsidR="005D3A86" w:rsidRDefault="0008567E">
    <w:pPr>
      <w:pStyle w:val="Footer1"/>
      <w:tabs>
        <w:tab w:val="clear" w:pos="8640"/>
        <w:tab w:val="right" w:pos="8620"/>
      </w:tabs>
      <w:rPr>
        <w:noProof/>
      </w:rPr>
    </w:pPr>
    <w:fldSimple w:instr=" FILENAME \* MERGEFORMAT">
      <w:r w:rsidR="001B1694">
        <w:rPr>
          <w:noProof/>
        </w:rPr>
        <w:t>Munchen_MoU_SOW_2017.0323</w:t>
      </w:r>
      <w:r w:rsidR="00B208F3"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9D73C" w14:textId="77777777" w:rsidR="0080310A" w:rsidRDefault="0080310A">
      <w:r>
        <w:separator/>
      </w:r>
    </w:p>
  </w:footnote>
  <w:footnote w:type="continuationSeparator" w:id="0">
    <w:p w14:paraId="293CC582" w14:textId="77777777" w:rsidR="0080310A" w:rsidRDefault="0080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BA2B" w14:textId="7BBC2804" w:rsidR="005D3A86" w:rsidRDefault="00367AA4" w:rsidP="00F70E8F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F70E8F">
      <w:t>March</w:t>
    </w:r>
    <w:r>
      <w:t xml:space="preserve"> 2</w:t>
    </w:r>
    <w:r w:rsidR="00F70E8F">
      <w:t>3, 2017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7190" w14:textId="77777777" w:rsidR="005D3A86" w:rsidRDefault="00367AA4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1B1694">
      <w:t>March</w:t>
    </w:r>
    <w:r>
      <w:t xml:space="preserve"> </w:t>
    </w:r>
    <w:r w:rsidR="001B1694">
      <w:t>23, 2017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873"/>
    <w:multiLevelType w:val="hybridMultilevel"/>
    <w:tmpl w:val="BDDAE3CE"/>
    <w:lvl w:ilvl="0" w:tplc="423A005A"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6"/>
    <w:rsid w:val="0001507A"/>
    <w:rsid w:val="0008567E"/>
    <w:rsid w:val="000B6209"/>
    <w:rsid w:val="00142984"/>
    <w:rsid w:val="0018150A"/>
    <w:rsid w:val="001B1694"/>
    <w:rsid w:val="00367AA4"/>
    <w:rsid w:val="003A7DC2"/>
    <w:rsid w:val="004E1037"/>
    <w:rsid w:val="005D3A86"/>
    <w:rsid w:val="007D310B"/>
    <w:rsid w:val="0080310A"/>
    <w:rsid w:val="008C59ED"/>
    <w:rsid w:val="00980F0A"/>
    <w:rsid w:val="00B208F3"/>
    <w:rsid w:val="00C25E79"/>
    <w:rsid w:val="00D02068"/>
    <w:rsid w:val="00D052C9"/>
    <w:rsid w:val="00F329C2"/>
    <w:rsid w:val="00F608FA"/>
    <w:rsid w:val="00F70E8F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9DF4"/>
  <w15:docId w15:val="{34C33EF3-F291-4BA0-996C-15CC502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Lucida Grande" w:hAnsi="Lucida Grande" w:cs="Lucida Grande"/>
      <w:color w:val="000000"/>
      <w:sz w:val="24"/>
      <w:szCs w:val="24"/>
      <w:u w:color="000000"/>
    </w:rPr>
  </w:style>
  <w:style w:type="paragraph" w:customStyle="1" w:styleId="Body">
    <w:name w:val="Body"/>
    <w:pPr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reeForm">
    <w:name w:val="Free Form"/>
    <w:pPr>
      <w:spacing w:after="20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Lucida Grande"/>
            <a:ea typeface="Lucida Grande"/>
            <a:cs typeface="Lucida Grande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13</cp:revision>
  <dcterms:created xsi:type="dcterms:W3CDTF">2016-09-06T16:27:00Z</dcterms:created>
  <dcterms:modified xsi:type="dcterms:W3CDTF">2017-09-05T16:21:00Z</dcterms:modified>
</cp:coreProperties>
</file>