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8479FCA" w14:textId="77777777" w:rsidR="00ED1ED9" w:rsidRPr="00DF663E" w:rsidRDefault="00ED1ED9" w:rsidP="00DF663E">
      <w:pPr>
        <w:pStyle w:val="ListParagraph"/>
        <w:numPr>
          <w:ilvl w:val="0"/>
          <w:numId w:val="1"/>
        </w:numPr>
        <w:jc w:val="center"/>
        <w:rPr>
          <w:b/>
          <w:iCs/>
          <w:u w:val="single"/>
        </w:rPr>
      </w:pPr>
      <w:r w:rsidRPr="00DF663E">
        <w:rPr>
          <w:b/>
          <w:iCs/>
          <w:u w:val="single"/>
        </w:rPr>
        <w:t>IceCube Institutional Memorandum Of U</w:t>
      </w:r>
      <w:r w:rsidR="005C6278" w:rsidRPr="00DF663E">
        <w:rPr>
          <w:b/>
          <w:iCs/>
          <w:u w:val="single"/>
        </w:rPr>
        <w:t>n</w:t>
      </w:r>
      <w:r w:rsidRPr="00DF663E">
        <w:rPr>
          <w:b/>
          <w:iCs/>
          <w:u w:val="single"/>
        </w:rPr>
        <w:t>derstanding (MOU)</w:t>
      </w:r>
    </w:p>
    <w:p w14:paraId="6EC9F181" w14:textId="77777777" w:rsidR="0046623D" w:rsidRDefault="0099491F">
      <w:pPr>
        <w:jc w:val="center"/>
        <w:rPr>
          <w:b/>
          <w:iCs/>
          <w:u w:val="single"/>
        </w:rPr>
      </w:pPr>
      <w:r>
        <w:rPr>
          <w:noProof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F34E3F" wp14:editId="000DA35A">
                <wp:simplePos x="0" y="0"/>
                <wp:positionH relativeFrom="column">
                  <wp:posOffset>-180975</wp:posOffset>
                </wp:positionH>
                <wp:positionV relativeFrom="paragraph">
                  <wp:posOffset>325120</wp:posOffset>
                </wp:positionV>
                <wp:extent cx="6057900" cy="685800"/>
                <wp:effectExtent l="0" t="0" r="19050" b="1905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488CE" w14:textId="77777777" w:rsidR="000716C5" w:rsidRPr="00066813" w:rsidRDefault="000716C5" w:rsidP="009069F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6681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Yale University</w:t>
                            </w:r>
                          </w:p>
                          <w:p w14:paraId="53311210" w14:textId="77777777" w:rsidR="000716C5" w:rsidRPr="00066813" w:rsidRDefault="000716C5" w:rsidP="009069F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Reina Maruyama</w:t>
                            </w:r>
                          </w:p>
                          <w:p w14:paraId="1C8ED7BE" w14:textId="171EBA00" w:rsidR="000716C5" w:rsidRPr="002E3643" w:rsidRDefault="000716C5" w:rsidP="005E6122">
                            <w:pPr>
                              <w:jc w:val="center"/>
                            </w:pPr>
                            <w:proofErr w:type="spellStart"/>
                            <w:r w:rsidRPr="002E3643">
                              <w:rPr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 w:rsidRPr="002E3643">
                              <w:rPr>
                                <w:b/>
                                <w:bCs/>
                              </w:rPr>
                              <w:t xml:space="preserve"> Scientists</w:t>
                            </w:r>
                            <w:r w:rsidRPr="002E3643">
                              <w:t xml:space="preserve"> (Faculty   Scientist/Post Doc   Grads):</w:t>
                            </w:r>
                            <w:r w:rsidRPr="002E364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lang w:bidi="he-IL"/>
                              </w:rPr>
                              <w:t>1</w:t>
                            </w:r>
                            <w:r w:rsidRPr="00564D7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564D7A">
                              <w:t>(</w:t>
                            </w:r>
                            <w:r w:rsidR="005E6122">
                              <w:t>1</w:t>
                            </w:r>
                            <w:r w:rsidRPr="00564D7A">
                              <w:t xml:space="preserve"> </w:t>
                            </w:r>
                            <w:r w:rsidR="00D11F57">
                              <w:t>0</w:t>
                            </w:r>
                            <w:r w:rsidR="00BE1D74" w:rsidRPr="00564D7A">
                              <w:t xml:space="preserve"> </w:t>
                            </w:r>
                            <w:r w:rsidR="0064553A">
                              <w:t>0</w:t>
                            </w:r>
                            <w:r w:rsidRPr="00564D7A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F34E3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4.25pt;margin-top:25.6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">
                <v:textbox>
                  <w:txbxContent>
                    <w:p w14:paraId="2FF488CE" w14:textId="77777777" w:rsidR="000716C5" w:rsidRPr="00066813" w:rsidRDefault="000716C5" w:rsidP="009069FD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066813">
                        <w:rPr>
                          <w:b/>
                          <w:bCs/>
                          <w:sz w:val="32"/>
                          <w:szCs w:val="32"/>
                        </w:rPr>
                        <w:t>Yale University</w:t>
                      </w:r>
                    </w:p>
                    <w:p w14:paraId="53311210" w14:textId="77777777" w:rsidR="000716C5" w:rsidRPr="00066813" w:rsidRDefault="000716C5" w:rsidP="009069FD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Reina Maruyama</w:t>
                      </w:r>
                    </w:p>
                    <w:p w14:paraId="1C8ED7BE" w14:textId="171EBA00" w:rsidR="000716C5" w:rsidRPr="002E3643" w:rsidRDefault="000716C5" w:rsidP="005E6122">
                      <w:pPr>
                        <w:jc w:val="center"/>
                      </w:pPr>
                      <w:proofErr w:type="spellStart"/>
                      <w:r w:rsidRPr="002E3643">
                        <w:rPr>
                          <w:b/>
                          <w:bCs/>
                        </w:rPr>
                        <w:t>Ph.D</w:t>
                      </w:r>
                      <w:proofErr w:type="spellEnd"/>
                      <w:r w:rsidRPr="002E3643">
                        <w:rPr>
                          <w:b/>
                          <w:bCs/>
                        </w:rPr>
                        <w:t xml:space="preserve"> Scientists</w:t>
                      </w:r>
                      <w:r w:rsidRPr="002E3643">
                        <w:t xml:space="preserve"> (Faculty   Scientist/Post Doc   Grads):</w:t>
                      </w:r>
                      <w:r w:rsidRPr="002E3643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lang w:bidi="he-IL"/>
                        </w:rPr>
                        <w:t>1</w:t>
                      </w:r>
                      <w:r w:rsidRPr="00564D7A">
                        <w:rPr>
                          <w:b/>
                          <w:bCs/>
                        </w:rPr>
                        <w:t xml:space="preserve"> </w:t>
                      </w:r>
                      <w:r w:rsidRPr="00564D7A">
                        <w:t>(</w:t>
                      </w:r>
                      <w:r w:rsidR="005E6122">
                        <w:t>1</w:t>
                      </w:r>
                      <w:r w:rsidRPr="00564D7A">
                        <w:t xml:space="preserve"> </w:t>
                      </w:r>
                      <w:r w:rsidR="00D11F57">
                        <w:t>0</w:t>
                      </w:r>
                      <w:r w:rsidR="00BE1D74" w:rsidRPr="00564D7A">
                        <w:t xml:space="preserve"> </w:t>
                      </w:r>
                      <w:r w:rsidR="0064553A">
                        <w:t>0</w:t>
                      </w:r>
                      <w:r w:rsidRPr="00564D7A"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623D">
        <w:rPr>
          <w:b/>
          <w:iCs/>
          <w:u w:val="single"/>
        </w:rPr>
        <w:t>Scope of Work</w:t>
      </w:r>
    </w:p>
    <w:p w14:paraId="5442DC12" w14:textId="77777777" w:rsidR="0046623D" w:rsidRDefault="00ED1ED9" w:rsidP="00DF663E">
      <w:pPr>
        <w:pStyle w:val="FootnoteText"/>
        <w:spacing w:after="0"/>
        <w:rPr>
          <w:sz w:val="22"/>
        </w:rPr>
      </w:pPr>
      <w:r>
        <w:rPr>
          <w:sz w:val="22"/>
        </w:rPr>
        <w:t xml:space="preserve"> </w:t>
      </w:r>
    </w:p>
    <w:tbl>
      <w:tblPr>
        <w:tblW w:w="10530" w:type="dxa"/>
        <w:tblInd w:w="-342" w:type="dxa"/>
        <w:tblLayout w:type="fixed"/>
        <w:tblLook w:val="0000" w:firstRow="0" w:lastRow="0" w:firstColumn="0" w:lastColumn="0" w:noHBand="0" w:noVBand="0"/>
      </w:tblPr>
      <w:tblGrid>
        <w:gridCol w:w="697"/>
        <w:gridCol w:w="996"/>
        <w:gridCol w:w="1800"/>
        <w:gridCol w:w="2258"/>
        <w:gridCol w:w="819"/>
        <w:gridCol w:w="540"/>
        <w:gridCol w:w="90"/>
        <w:gridCol w:w="540"/>
        <w:gridCol w:w="90"/>
        <w:gridCol w:w="604"/>
        <w:gridCol w:w="90"/>
        <w:gridCol w:w="527"/>
        <w:gridCol w:w="90"/>
        <w:gridCol w:w="669"/>
        <w:gridCol w:w="720"/>
      </w:tblGrid>
      <w:tr w:rsidR="00212A32" w:rsidRPr="0046623D" w14:paraId="73D109FD" w14:textId="77777777" w:rsidTr="005E6122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18245" w14:textId="77777777" w:rsidR="00212A32" w:rsidRPr="0046623D" w:rsidRDefault="00212A32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46623D">
              <w:rPr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F61D6" w14:textId="77777777" w:rsidR="00212A32" w:rsidRPr="0046623D" w:rsidRDefault="00212A32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46623D">
              <w:rPr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9479A" w14:textId="77777777" w:rsidR="00212A32" w:rsidRPr="008B2077" w:rsidRDefault="00212A32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B2077">
              <w:rPr>
                <w:b/>
                <w:bCs/>
                <w:sz w:val="18"/>
                <w:szCs w:val="18"/>
                <w:lang w:eastAsia="en-US" w:bidi="he-IL"/>
              </w:rPr>
              <w:t>WBS Level 3</w:t>
            </w:r>
          </w:p>
        </w:tc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CB843" w14:textId="77777777" w:rsidR="00212A32" w:rsidRPr="008B2077" w:rsidRDefault="00212A32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B2077">
              <w:rPr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81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5C85A998" w14:textId="77777777" w:rsidR="00212A32" w:rsidRPr="008B2077" w:rsidRDefault="00212A32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B2077">
              <w:rPr>
                <w:b/>
                <w:bCs/>
                <w:sz w:val="18"/>
                <w:szCs w:val="18"/>
                <w:lang w:eastAsia="en-US" w:bidi="he-IL"/>
              </w:rPr>
              <w:t>Funds Source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0EC82275" w14:textId="77777777" w:rsidR="00212A32" w:rsidRPr="008B2077" w:rsidRDefault="00212A32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B2077">
              <w:rPr>
                <w:b/>
                <w:bCs/>
                <w:sz w:val="18"/>
                <w:szCs w:val="18"/>
                <w:lang w:eastAsia="en-US" w:bidi="he-IL"/>
              </w:rPr>
              <w:t>WBS 2.1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EDEAE1C" w14:textId="77777777" w:rsidR="00212A32" w:rsidRPr="008B2077" w:rsidRDefault="00212A32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B2077">
              <w:rPr>
                <w:b/>
                <w:bCs/>
                <w:sz w:val="18"/>
                <w:szCs w:val="18"/>
                <w:lang w:eastAsia="en-US" w:bidi="he-IL"/>
              </w:rPr>
              <w:t>WBS 2.2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FCA2637" w14:textId="77777777" w:rsidR="00212A32" w:rsidRPr="008B2077" w:rsidRDefault="00212A32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B2077">
              <w:rPr>
                <w:b/>
                <w:bCs/>
                <w:sz w:val="18"/>
                <w:szCs w:val="18"/>
                <w:lang w:eastAsia="en-US" w:bidi="he-IL"/>
              </w:rPr>
              <w:t>WBS 2.3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928CEBD" w14:textId="77777777" w:rsidR="00212A32" w:rsidRPr="008B2077" w:rsidRDefault="00212A32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B2077">
              <w:rPr>
                <w:b/>
                <w:bCs/>
                <w:sz w:val="18"/>
                <w:szCs w:val="18"/>
                <w:lang w:eastAsia="en-US" w:bidi="he-IL"/>
              </w:rPr>
              <w:t>WBS 2.4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022CB" w14:textId="77777777" w:rsidR="00212A32" w:rsidRPr="008B2077" w:rsidRDefault="00212A32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B2077">
              <w:rPr>
                <w:b/>
                <w:bCs/>
                <w:sz w:val="18"/>
                <w:szCs w:val="18"/>
                <w:lang w:eastAsia="en-US" w:bidi="he-IL"/>
              </w:rPr>
              <w:t>WBS 2.5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3A296" w14:textId="77777777" w:rsidR="00212A32" w:rsidRPr="008B2077" w:rsidRDefault="00212A32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B2077">
              <w:rPr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212A32" w:rsidRPr="0046623D" w14:paraId="14981EDE" w14:textId="77777777" w:rsidTr="005E6122">
        <w:trPr>
          <w:trHeight w:val="1485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92346" w14:textId="77777777" w:rsidR="00212A32" w:rsidRPr="0046623D" w:rsidRDefault="00212A32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B11B8" w14:textId="77777777" w:rsidR="00212A32" w:rsidRPr="0046623D" w:rsidRDefault="00212A32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378C9" w14:textId="77777777" w:rsidR="00212A32" w:rsidRPr="008B2077" w:rsidRDefault="00212A32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DB906" w14:textId="77777777" w:rsidR="00212A32" w:rsidRPr="008B2077" w:rsidRDefault="00212A32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819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textDirection w:val="btLr"/>
          </w:tcPr>
          <w:p w14:paraId="205FEB48" w14:textId="77777777" w:rsidR="00212A32" w:rsidRPr="008B2077" w:rsidRDefault="00212A32" w:rsidP="0046623D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14:paraId="1AD1E34E" w14:textId="77777777" w:rsidR="00212A32" w:rsidRPr="008B2077" w:rsidRDefault="00212A32" w:rsidP="0046623D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8B2077">
              <w:rPr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0109D904" w14:textId="77777777" w:rsidR="00212A32" w:rsidRPr="008B2077" w:rsidRDefault="00212A32" w:rsidP="0046623D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8B2077">
              <w:rPr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71D73256" w14:textId="77777777" w:rsidR="00212A32" w:rsidRPr="008B2077" w:rsidRDefault="00212A32" w:rsidP="0046623D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8B2077">
              <w:rPr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67B2FCCF" w14:textId="77777777" w:rsidR="00212A32" w:rsidRPr="008B2077" w:rsidRDefault="00212A32" w:rsidP="0046623D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8B2077">
              <w:rPr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58998869" w14:textId="77777777" w:rsidR="00212A32" w:rsidRPr="008B2077" w:rsidRDefault="00212A32" w:rsidP="0046623D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8B2077">
              <w:rPr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2FD9D" w14:textId="77777777" w:rsidR="00212A32" w:rsidRPr="008B2077" w:rsidRDefault="00212A32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212A32" w:rsidRPr="00793206" w14:paraId="283B0079" w14:textId="77777777" w:rsidTr="005E6122">
        <w:trPr>
          <w:trHeight w:val="458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AE4F248" w14:textId="77777777" w:rsidR="00212A32" w:rsidRPr="00793206" w:rsidRDefault="00212A32" w:rsidP="00B50F60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793206">
              <w:rPr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2C2F8082" w14:textId="77777777" w:rsidR="00212A32" w:rsidRPr="00793206" w:rsidRDefault="00212A32" w:rsidP="00B50F60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793206">
              <w:rPr>
                <w:sz w:val="18"/>
                <w:szCs w:val="18"/>
                <w:lang w:eastAsia="en-US" w:bidi="he-IL"/>
              </w:rPr>
              <w:t>Reina Maruyama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561D897" w14:textId="77777777" w:rsidR="00212A32" w:rsidRPr="008B2077" w:rsidRDefault="00212A32" w:rsidP="00701CF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B2077">
              <w:rPr>
                <w:sz w:val="18"/>
                <w:szCs w:val="18"/>
                <w:lang w:eastAsia="en-US" w:bidi="he-IL"/>
              </w:rPr>
              <w:t>Supernova System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5BED8C6" w14:textId="77777777" w:rsidR="00212A32" w:rsidRPr="008B2077" w:rsidRDefault="00212A32" w:rsidP="00701CF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B2077">
              <w:rPr>
                <w:sz w:val="18"/>
                <w:szCs w:val="18"/>
                <w:lang w:eastAsia="en-US" w:bidi="he-IL"/>
              </w:rPr>
              <w:t xml:space="preserve">Supernova DAQ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8ED516" w14:textId="77777777" w:rsidR="00212A32" w:rsidRPr="008B2077" w:rsidRDefault="00212A32" w:rsidP="00212A3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8B2077">
              <w:rPr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3916676" w14:textId="77777777" w:rsidR="00212A32" w:rsidRPr="008B2077" w:rsidRDefault="00212A32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C14A2EC" w14:textId="77777777" w:rsidR="00212A32" w:rsidRPr="008B2077" w:rsidRDefault="00212A32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8B2077">
              <w:rPr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EBAFA59" w14:textId="77777777" w:rsidR="00212A32" w:rsidRPr="008B2077" w:rsidRDefault="00212A32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622EE2B" w14:textId="77777777" w:rsidR="00212A32" w:rsidRPr="008B2077" w:rsidRDefault="00212A32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517A62F" w14:textId="77777777" w:rsidR="00212A32" w:rsidRPr="008B2077" w:rsidRDefault="00212A32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74F4C9E" w14:textId="77777777" w:rsidR="00212A32" w:rsidRPr="008B2077" w:rsidRDefault="00212A32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8B2077">
              <w:rPr>
                <w:sz w:val="18"/>
                <w:szCs w:val="18"/>
                <w:lang w:eastAsia="en-US" w:bidi="he-IL"/>
              </w:rPr>
              <w:t>0.05</w:t>
            </w:r>
          </w:p>
        </w:tc>
      </w:tr>
      <w:tr w:rsidR="00B87ED7" w:rsidRPr="00B87ED7" w14:paraId="210819CF" w14:textId="77777777" w:rsidTr="005E6122">
        <w:trPr>
          <w:trHeight w:val="35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A8DE8D6" w14:textId="77777777" w:rsidR="002440A1" w:rsidRPr="00B87ED7" w:rsidRDefault="002440A1" w:rsidP="00D550D6">
            <w:pPr>
              <w:suppressAutoHyphens w:val="0"/>
              <w:rPr>
                <w:color w:val="0070C0"/>
                <w:sz w:val="18"/>
                <w:szCs w:val="18"/>
                <w:lang w:eastAsia="en-US" w:bidi="he-IL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312A5380" w14:textId="77777777" w:rsidR="002440A1" w:rsidRPr="00B87ED7" w:rsidRDefault="002440A1" w:rsidP="00D550D6">
            <w:pPr>
              <w:suppressAutoHyphens w:val="0"/>
              <w:rPr>
                <w:color w:val="0070C0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FD235C8" w14:textId="77777777" w:rsidR="002440A1" w:rsidRPr="00B87ED7" w:rsidRDefault="002440A1" w:rsidP="00701CF1">
            <w:pPr>
              <w:suppressAutoHyphens w:val="0"/>
              <w:rPr>
                <w:color w:val="0070C0"/>
                <w:sz w:val="18"/>
                <w:szCs w:val="18"/>
                <w:lang w:eastAsia="en-US" w:bidi="he-IL"/>
              </w:rPr>
            </w:pPr>
            <w:r w:rsidRPr="00B87ED7">
              <w:rPr>
                <w:color w:val="0070C0"/>
                <w:sz w:val="18"/>
                <w:szCs w:val="18"/>
                <w:lang w:eastAsia="en-US" w:bidi="he-IL"/>
              </w:rPr>
              <w:t>Engineering and R&amp;D Support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E662327" w14:textId="77777777" w:rsidR="002440A1" w:rsidRPr="00B87ED7" w:rsidRDefault="002440A1" w:rsidP="00ED5731">
            <w:pPr>
              <w:suppressAutoHyphens w:val="0"/>
              <w:rPr>
                <w:color w:val="0070C0"/>
                <w:sz w:val="18"/>
                <w:szCs w:val="18"/>
                <w:lang w:eastAsia="en-US" w:bidi="he-IL"/>
              </w:rPr>
            </w:pPr>
            <w:r w:rsidRPr="00B87ED7">
              <w:rPr>
                <w:color w:val="0070C0"/>
                <w:sz w:val="18"/>
                <w:szCs w:val="18"/>
                <w:lang w:eastAsia="en-US" w:bidi="he-IL"/>
              </w:rPr>
              <w:t>Gen2 R&amp;D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5F85C8" w14:textId="77777777" w:rsidR="002440A1" w:rsidRPr="00B87ED7" w:rsidRDefault="002440A1" w:rsidP="00776F8F">
            <w:pPr>
              <w:suppressAutoHyphens w:val="0"/>
              <w:jc w:val="center"/>
              <w:rPr>
                <w:color w:val="0070C0"/>
                <w:sz w:val="18"/>
                <w:szCs w:val="18"/>
                <w:lang w:eastAsia="en-US" w:bidi="he-IL"/>
              </w:rPr>
            </w:pPr>
            <w:r w:rsidRPr="00B87ED7">
              <w:rPr>
                <w:color w:val="0070C0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E9C11CF" w14:textId="77777777" w:rsidR="002440A1" w:rsidRPr="00B87ED7" w:rsidRDefault="002440A1" w:rsidP="005E6122">
            <w:pPr>
              <w:suppressAutoHyphens w:val="0"/>
              <w:jc w:val="center"/>
              <w:rPr>
                <w:color w:val="0070C0"/>
                <w:sz w:val="18"/>
                <w:szCs w:val="18"/>
                <w:lang w:eastAsia="en-US" w:bidi="he-IL"/>
              </w:rPr>
            </w:pPr>
            <w:r w:rsidRPr="00B87ED7">
              <w:rPr>
                <w:color w:val="0070C0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4642F54" w14:textId="77777777" w:rsidR="002440A1" w:rsidRPr="00B87ED7" w:rsidRDefault="002440A1" w:rsidP="005E6122">
            <w:pPr>
              <w:suppressAutoHyphens w:val="0"/>
              <w:jc w:val="center"/>
              <w:rPr>
                <w:color w:val="0070C0"/>
                <w:sz w:val="18"/>
                <w:szCs w:val="18"/>
                <w:lang w:eastAsia="en-US" w:bidi="he-IL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278908B" w14:textId="77777777" w:rsidR="002440A1" w:rsidRPr="00B87ED7" w:rsidRDefault="002440A1" w:rsidP="005E6122">
            <w:pPr>
              <w:suppressAutoHyphens w:val="0"/>
              <w:jc w:val="center"/>
              <w:rPr>
                <w:color w:val="0070C0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64DF4F7" w14:textId="77777777" w:rsidR="002440A1" w:rsidRPr="00B87ED7" w:rsidRDefault="002440A1" w:rsidP="005E6122">
            <w:pPr>
              <w:suppressAutoHyphens w:val="0"/>
              <w:jc w:val="center"/>
              <w:rPr>
                <w:color w:val="0070C0"/>
                <w:sz w:val="18"/>
                <w:szCs w:val="18"/>
                <w:lang w:eastAsia="en-US" w:bidi="he-IL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7BBAB15" w14:textId="77777777" w:rsidR="002440A1" w:rsidRPr="00B87ED7" w:rsidRDefault="002440A1" w:rsidP="005E6122">
            <w:pPr>
              <w:suppressAutoHyphens w:val="0"/>
              <w:jc w:val="center"/>
              <w:rPr>
                <w:color w:val="0070C0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59F0823" w14:textId="77777777" w:rsidR="002440A1" w:rsidRPr="00B87ED7" w:rsidRDefault="002440A1" w:rsidP="005E6122">
            <w:pPr>
              <w:suppressAutoHyphens w:val="0"/>
              <w:jc w:val="center"/>
              <w:rPr>
                <w:color w:val="0070C0"/>
                <w:sz w:val="18"/>
                <w:szCs w:val="18"/>
                <w:lang w:eastAsia="en-US" w:bidi="he-IL"/>
              </w:rPr>
            </w:pPr>
            <w:r w:rsidRPr="00B87ED7">
              <w:rPr>
                <w:color w:val="0070C0"/>
                <w:sz w:val="18"/>
                <w:szCs w:val="18"/>
                <w:lang w:eastAsia="en-US" w:bidi="he-IL"/>
              </w:rPr>
              <w:t>0.05</w:t>
            </w:r>
          </w:p>
        </w:tc>
      </w:tr>
      <w:tr w:rsidR="002440A1" w:rsidRPr="00793206" w14:paraId="4CA5946E" w14:textId="77777777" w:rsidTr="005E6122">
        <w:trPr>
          <w:trHeight w:val="35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ED2CDAD" w14:textId="77777777" w:rsidR="002440A1" w:rsidRPr="00793206" w:rsidRDefault="002440A1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08293786" w14:textId="77777777" w:rsidR="002440A1" w:rsidRPr="00793206" w:rsidRDefault="002440A1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043C2B5" w14:textId="77777777" w:rsidR="002440A1" w:rsidRPr="008B2077" w:rsidRDefault="002440A1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B2077">
              <w:rPr>
                <w:sz w:val="18"/>
                <w:szCs w:val="18"/>
                <w:lang w:eastAsia="en-US" w:bidi="he-IL"/>
              </w:rPr>
              <w:t>Reconstruction / Analysis Tools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29167FB" w14:textId="77777777" w:rsidR="002440A1" w:rsidRPr="008B2077" w:rsidRDefault="002440A1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B2077">
              <w:rPr>
                <w:sz w:val="18"/>
                <w:szCs w:val="18"/>
                <w:lang w:eastAsia="en-US" w:bidi="he-IL"/>
              </w:rPr>
              <w:t>Coincident events between IceCube and DM-Ice, low energy reconstruction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4ED3F0" w14:textId="77777777" w:rsidR="002440A1" w:rsidRPr="008B2077" w:rsidRDefault="002440A1" w:rsidP="00776F8F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8B2077">
              <w:rPr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E256A2A" w14:textId="77777777" w:rsidR="002440A1" w:rsidRPr="008B2077" w:rsidRDefault="002440A1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C66AE24" w14:textId="77777777" w:rsidR="002440A1" w:rsidRPr="008B2077" w:rsidRDefault="002440A1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A336F98" w14:textId="77777777" w:rsidR="002440A1" w:rsidRPr="008B2077" w:rsidRDefault="002440A1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24D1639" w14:textId="77777777" w:rsidR="002440A1" w:rsidRPr="008B2077" w:rsidRDefault="002440A1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25A7A25" w14:textId="77777777" w:rsidR="002440A1" w:rsidRPr="008B2077" w:rsidRDefault="002440A1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8B2077">
              <w:rPr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40CDDCC" w14:textId="77777777" w:rsidR="002440A1" w:rsidRPr="008B2077" w:rsidRDefault="002440A1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8B2077">
              <w:rPr>
                <w:sz w:val="18"/>
                <w:szCs w:val="18"/>
                <w:lang w:eastAsia="en-US" w:bidi="he-IL"/>
              </w:rPr>
              <w:t>0.05</w:t>
            </w:r>
          </w:p>
        </w:tc>
      </w:tr>
      <w:tr w:rsidR="002440A1" w:rsidRPr="00793206" w14:paraId="2AC79DEE" w14:textId="77777777" w:rsidTr="005E6122">
        <w:trPr>
          <w:trHeight w:val="134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73C1815" w14:textId="77777777" w:rsidR="002440A1" w:rsidRPr="00793206" w:rsidRDefault="002440A1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793206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2774821F" w14:textId="77777777" w:rsidR="002440A1" w:rsidRPr="008B2077" w:rsidRDefault="002440A1" w:rsidP="008A27C1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B2077">
              <w:rPr>
                <w:b/>
                <w:bCs/>
                <w:sz w:val="18"/>
                <w:szCs w:val="18"/>
                <w:lang w:eastAsia="en-US" w:bidi="he-IL"/>
              </w:rPr>
              <w:t>Reina Maruyama Total</w:t>
            </w:r>
          </w:p>
        </w:tc>
        <w:tc>
          <w:tcPr>
            <w:tcW w:w="225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3BB0A459" w14:textId="77777777" w:rsidR="002440A1" w:rsidRPr="008B2077" w:rsidRDefault="002440A1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B2077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</w:tcPr>
          <w:p w14:paraId="029DAFF2" w14:textId="77777777" w:rsidR="002440A1" w:rsidRPr="008B2077" w:rsidRDefault="002440A1" w:rsidP="006070F1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76738092" w14:textId="77777777" w:rsidR="002440A1" w:rsidRPr="008B2077" w:rsidRDefault="002440A1" w:rsidP="005E61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B2077">
              <w:rPr>
                <w:b/>
                <w:bCs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81860F2" w14:textId="77777777" w:rsidR="002440A1" w:rsidRPr="008B2077" w:rsidRDefault="002440A1" w:rsidP="005E61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B2077">
              <w:rPr>
                <w:b/>
                <w:bCs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6A4BF0B7" w14:textId="77777777" w:rsidR="002440A1" w:rsidRPr="008B2077" w:rsidRDefault="002440A1" w:rsidP="005E61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E5E7D49" w14:textId="77777777" w:rsidR="002440A1" w:rsidRPr="008B2077" w:rsidRDefault="002440A1" w:rsidP="005E61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9F94D70" w14:textId="77777777" w:rsidR="002440A1" w:rsidRPr="008B2077" w:rsidRDefault="002440A1" w:rsidP="005E61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B2077">
              <w:rPr>
                <w:b/>
                <w:bCs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3C1C752A" w14:textId="77777777" w:rsidR="002440A1" w:rsidRPr="008B2077" w:rsidRDefault="002440A1" w:rsidP="005E61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B2077">
              <w:rPr>
                <w:b/>
                <w:bCs/>
                <w:sz w:val="18"/>
                <w:szCs w:val="18"/>
                <w:lang w:eastAsia="en-US" w:bidi="he-IL"/>
              </w:rPr>
              <w:t>0.15</w:t>
            </w:r>
          </w:p>
        </w:tc>
      </w:tr>
      <w:tr w:rsidR="002440A1" w:rsidRPr="00793206" w14:paraId="00FA7609" w14:textId="77777777" w:rsidTr="005E6122">
        <w:trPr>
          <w:trHeight w:val="35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7028CDA" w14:textId="301592B0" w:rsidR="002440A1" w:rsidRPr="00793206" w:rsidRDefault="00AE487A" w:rsidP="00C303E2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P</w:t>
            </w:r>
            <w:r w:rsidR="00C303E2">
              <w:rPr>
                <w:sz w:val="18"/>
                <w:szCs w:val="18"/>
                <w:lang w:eastAsia="en-US" w:bidi="he-IL"/>
              </w:rPr>
              <w:t>O</w:t>
            </w:r>
          </w:p>
        </w:tc>
        <w:tc>
          <w:tcPr>
            <w:tcW w:w="996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7E2556C" w14:textId="6CA87052" w:rsidR="002440A1" w:rsidRPr="00793206" w:rsidRDefault="00AE487A" w:rsidP="003F1E1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TBD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0F3DBFC" w14:textId="14E9F619" w:rsidR="002440A1" w:rsidRPr="008B2077" w:rsidRDefault="00AE487A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B2077">
              <w:rPr>
                <w:sz w:val="18"/>
                <w:szCs w:val="18"/>
                <w:lang w:eastAsia="en-US" w:bidi="he-IL"/>
              </w:rPr>
              <w:t>Reconstruction / Analysis Tools</w:t>
            </w:r>
            <w:r w:rsidRPr="008B2077" w:rsidDel="003F1E18">
              <w:rPr>
                <w:sz w:val="18"/>
                <w:szCs w:val="18"/>
                <w:lang w:eastAsia="en-US" w:bidi="he-IL"/>
              </w:rPr>
              <w:t xml:space="preserve">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64B44E3" w14:textId="1351B8DD" w:rsidR="002440A1" w:rsidRPr="008B2077" w:rsidRDefault="00AE487A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B2077">
              <w:rPr>
                <w:sz w:val="18"/>
                <w:szCs w:val="18"/>
                <w:lang w:eastAsia="en-US" w:bidi="he-IL"/>
              </w:rPr>
              <w:t>Coincident events between IceCube and DM-Ice, low energy reconstruction</w:t>
            </w:r>
            <w:r w:rsidRPr="008B2077" w:rsidDel="003F1E18">
              <w:rPr>
                <w:sz w:val="18"/>
                <w:szCs w:val="18"/>
                <w:lang w:eastAsia="en-US" w:bidi="he-IL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E995A" w14:textId="77777777" w:rsidR="002440A1" w:rsidRPr="008B2077" w:rsidRDefault="002440A1" w:rsidP="00776F8F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5F6DBFD9" w14:textId="77777777" w:rsidR="002440A1" w:rsidRPr="008B2077" w:rsidRDefault="002440A1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1065E3D8" w14:textId="77777777" w:rsidR="002440A1" w:rsidRPr="008B2077" w:rsidRDefault="002440A1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FE285A6" w14:textId="77777777" w:rsidR="002440A1" w:rsidRPr="008B2077" w:rsidRDefault="002440A1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02E0347" w14:textId="77777777" w:rsidR="002440A1" w:rsidRPr="008B2077" w:rsidRDefault="002440A1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04089B2" w14:textId="249B012C" w:rsidR="002440A1" w:rsidRPr="008B2077" w:rsidRDefault="002440A1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6EF2F67" w14:textId="3B6E6022" w:rsidR="002440A1" w:rsidRPr="008B2077" w:rsidRDefault="002440A1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</w:tr>
      <w:tr w:rsidR="002440A1" w:rsidRPr="00793206" w14:paraId="3475DB23" w14:textId="77777777" w:rsidTr="005E6122">
        <w:trPr>
          <w:trHeight w:val="116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38EF52A" w14:textId="77777777" w:rsidR="002440A1" w:rsidRPr="00793206" w:rsidRDefault="002440A1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793206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3E600115" w14:textId="146AD26B" w:rsidR="002440A1" w:rsidRPr="008B2077" w:rsidRDefault="002440A1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B2077">
              <w:rPr>
                <w:b/>
                <w:bCs/>
                <w:sz w:val="18"/>
                <w:szCs w:val="18"/>
                <w:lang w:eastAsia="en-US" w:bidi="he-IL"/>
              </w:rPr>
              <w:t>Total</w:t>
            </w:r>
          </w:p>
        </w:tc>
        <w:tc>
          <w:tcPr>
            <w:tcW w:w="225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04166A25" w14:textId="77777777" w:rsidR="002440A1" w:rsidRPr="008B2077" w:rsidRDefault="002440A1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B2077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</w:tcPr>
          <w:p w14:paraId="6AF2D1A0" w14:textId="77777777" w:rsidR="002440A1" w:rsidRPr="008B2077" w:rsidRDefault="002440A1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0060CC35" w14:textId="2EA86A27" w:rsidR="002440A1" w:rsidRPr="008B2077" w:rsidRDefault="002440A1" w:rsidP="005E61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1C86C215" w14:textId="7C90A7F7" w:rsidR="002440A1" w:rsidRPr="008B2077" w:rsidRDefault="002440A1" w:rsidP="005E61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8D05547" w14:textId="77777777" w:rsidR="002440A1" w:rsidRPr="008B2077" w:rsidRDefault="002440A1" w:rsidP="005E61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6B646F1D" w14:textId="77777777" w:rsidR="002440A1" w:rsidRPr="008B2077" w:rsidRDefault="002440A1" w:rsidP="005E61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707A227" w14:textId="3FD98553" w:rsidR="002440A1" w:rsidRPr="008B2077" w:rsidRDefault="002440A1" w:rsidP="003F1E18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4AE453F6" w14:textId="16DCA81B" w:rsidR="002440A1" w:rsidRPr="008B2077" w:rsidRDefault="002440A1" w:rsidP="005E61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2440A1" w:rsidRPr="00793206" w14:paraId="4E267C53" w14:textId="77777777" w:rsidTr="005E6122">
        <w:trPr>
          <w:trHeight w:val="170"/>
        </w:trPr>
        <w:tc>
          <w:tcPr>
            <w:tcW w:w="3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28648E3B" w14:textId="77777777" w:rsidR="002440A1" w:rsidRPr="008B2077" w:rsidRDefault="002440A1" w:rsidP="00EF0FBB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8B2077">
              <w:rPr>
                <w:b/>
                <w:bCs/>
                <w:sz w:val="20"/>
                <w:szCs w:val="20"/>
                <w:lang w:eastAsia="en-US" w:bidi="he-IL"/>
              </w:rPr>
              <w:t>Yale Total</w:t>
            </w:r>
          </w:p>
        </w:tc>
        <w:tc>
          <w:tcPr>
            <w:tcW w:w="2258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34B12FF9" w14:textId="77777777" w:rsidR="002440A1" w:rsidRPr="008B2077" w:rsidRDefault="002440A1" w:rsidP="0046623D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C8A2253" w14:textId="77777777" w:rsidR="002440A1" w:rsidRPr="008B2077" w:rsidRDefault="002440A1" w:rsidP="0046623D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en-US" w:bidi="he-IL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2A538CD7" w14:textId="77777777" w:rsidR="002440A1" w:rsidRPr="008B2077" w:rsidRDefault="002440A1" w:rsidP="005E6122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8B2077">
              <w:rPr>
                <w:b/>
                <w:bCs/>
                <w:sz w:val="20"/>
                <w:szCs w:val="20"/>
                <w:lang w:eastAsia="en-US" w:bidi="he-IL"/>
              </w:rPr>
              <w:t>0.05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624EE0E8" w14:textId="77777777" w:rsidR="002440A1" w:rsidRPr="008B2077" w:rsidRDefault="005E6122" w:rsidP="005E6122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8B2077">
              <w:rPr>
                <w:b/>
                <w:bCs/>
                <w:sz w:val="20"/>
                <w:szCs w:val="20"/>
                <w:lang w:eastAsia="en-US" w:bidi="he-IL"/>
              </w:rPr>
              <w:t>0.0</w:t>
            </w:r>
            <w:r w:rsidR="00D11F57">
              <w:rPr>
                <w:b/>
                <w:bCs/>
                <w:sz w:val="20"/>
                <w:szCs w:val="20"/>
                <w:lang w:eastAsia="en-US" w:bidi="he-IL"/>
              </w:rPr>
              <w:t>5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07170518" w14:textId="77777777" w:rsidR="002440A1" w:rsidRPr="008B2077" w:rsidRDefault="002440A1" w:rsidP="005E6122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192B10E9" w14:textId="77777777" w:rsidR="002440A1" w:rsidRPr="008B2077" w:rsidRDefault="002440A1" w:rsidP="005E6122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24346E0C" w14:textId="231C272C" w:rsidR="002440A1" w:rsidRPr="008B2077" w:rsidRDefault="005E6122" w:rsidP="00D6311E">
            <w:pPr>
              <w:suppressAutoHyphens w:val="0"/>
              <w:ind w:firstLine="21"/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8B2077">
              <w:rPr>
                <w:b/>
                <w:bCs/>
                <w:sz w:val="20"/>
                <w:szCs w:val="20"/>
                <w:lang w:eastAsia="en-US" w:bidi="he-IL"/>
              </w:rPr>
              <w:t>0.</w:t>
            </w:r>
            <w:r w:rsidR="00D11F57">
              <w:rPr>
                <w:b/>
                <w:bCs/>
                <w:sz w:val="20"/>
                <w:szCs w:val="20"/>
                <w:lang w:eastAsia="en-US" w:bidi="he-IL"/>
              </w:rPr>
              <w:t>0</w:t>
            </w:r>
            <w:r w:rsidR="00D6311E">
              <w:rPr>
                <w:b/>
                <w:bCs/>
                <w:sz w:val="20"/>
                <w:szCs w:val="20"/>
                <w:lang w:eastAsia="en-US" w:bidi="he-IL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0A6E8D11" w14:textId="5DF5B6C7" w:rsidR="002440A1" w:rsidRPr="008B2077" w:rsidRDefault="002440A1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8B2077">
              <w:rPr>
                <w:b/>
                <w:bCs/>
                <w:sz w:val="20"/>
                <w:szCs w:val="20"/>
                <w:lang w:eastAsia="en-US" w:bidi="he-IL"/>
              </w:rPr>
              <w:t>0.</w:t>
            </w:r>
            <w:r w:rsidR="00D6311E">
              <w:rPr>
                <w:b/>
                <w:bCs/>
                <w:sz w:val="20"/>
                <w:szCs w:val="20"/>
                <w:lang w:eastAsia="en-US" w:bidi="he-IL"/>
              </w:rPr>
              <w:t>15</w:t>
            </w:r>
          </w:p>
        </w:tc>
      </w:tr>
    </w:tbl>
    <w:p w14:paraId="357C4A01" w14:textId="77777777" w:rsidR="00ED1ED9" w:rsidRPr="00EF0FBB" w:rsidRDefault="00ED1ED9">
      <w:pPr>
        <w:rPr>
          <w:sz w:val="12"/>
          <w:szCs w:val="12"/>
          <w:lang w:val="fr-FR"/>
        </w:rPr>
      </w:pPr>
    </w:p>
    <w:p w14:paraId="7C2FD7A2" w14:textId="77777777" w:rsidR="00ED1ED9" w:rsidRPr="00793206" w:rsidRDefault="00ED1ED9">
      <w:pPr>
        <w:rPr>
          <w:b/>
          <w:bCs/>
        </w:rPr>
      </w:pPr>
      <w:r w:rsidRPr="00793206">
        <w:rPr>
          <w:b/>
          <w:bCs/>
        </w:rPr>
        <w:t>Faculty:</w:t>
      </w:r>
      <w:bookmarkStart w:id="0" w:name="_GoBack"/>
      <w:bookmarkEnd w:id="0"/>
    </w:p>
    <w:p w14:paraId="527068CC" w14:textId="77777777" w:rsidR="00ED1ED9" w:rsidRPr="00793206" w:rsidRDefault="001B50AA" w:rsidP="00C25A80">
      <w:pPr>
        <w:spacing w:after="120"/>
        <w:ind w:left="540" w:right="-900"/>
      </w:pPr>
      <w:r w:rsidRPr="00793206">
        <w:t>Reina Maruyama</w:t>
      </w:r>
      <w:r w:rsidR="00117794" w:rsidRPr="00793206">
        <w:t xml:space="preserve"> –</w:t>
      </w:r>
      <w:r w:rsidR="006566E9">
        <w:t xml:space="preserve"> </w:t>
      </w:r>
      <w:r w:rsidR="00BF5369" w:rsidRPr="00793206">
        <w:t>Supernova DAQ and Simulation tools, dark matter search, coincidence with DM-Ice</w:t>
      </w:r>
      <w:r w:rsidR="00ED1ED9" w:rsidRPr="00793206">
        <w:tab/>
      </w:r>
    </w:p>
    <w:p w14:paraId="3D713932" w14:textId="77777777" w:rsidR="00ED1ED9" w:rsidRPr="00793206" w:rsidRDefault="00ED1ED9">
      <w:pPr>
        <w:rPr>
          <w:b/>
          <w:bCs/>
        </w:rPr>
      </w:pPr>
      <w:r w:rsidRPr="00793206">
        <w:rPr>
          <w:b/>
          <w:bCs/>
        </w:rPr>
        <w:t xml:space="preserve">Scientists and Post Docs: </w:t>
      </w:r>
    </w:p>
    <w:p w14:paraId="3BABF9E6" w14:textId="77777777" w:rsidR="00701CF1" w:rsidRPr="00FD03DC" w:rsidRDefault="000E256A" w:rsidP="00EF0FBB">
      <w:pPr>
        <w:spacing w:after="120"/>
        <w:ind w:left="547" w:right="-907"/>
      </w:pPr>
      <w:r>
        <w:t xml:space="preserve">TBD </w:t>
      </w:r>
      <w:r w:rsidR="00117794" w:rsidRPr="00FD03DC">
        <w:t>–</w:t>
      </w:r>
      <w:r>
        <w:t xml:space="preserve"> </w:t>
      </w:r>
      <w:r w:rsidR="00F44740">
        <w:t>low-energy reconstruction</w:t>
      </w:r>
    </w:p>
    <w:p w14:paraId="4F9EB203" w14:textId="77777777" w:rsidR="00B2338A" w:rsidRPr="00FD03DC" w:rsidRDefault="00B2338A" w:rsidP="0063235F">
      <w:pPr>
        <w:spacing w:after="120"/>
        <w:rPr>
          <w:b/>
          <w:bCs/>
        </w:rPr>
      </w:pPr>
      <w:r w:rsidRPr="00FD03DC">
        <w:rPr>
          <w:b/>
          <w:bCs/>
        </w:rPr>
        <w:t xml:space="preserve">Grad Students: </w:t>
      </w:r>
    </w:p>
    <w:p w14:paraId="6F0215C9" w14:textId="77777777" w:rsidR="0027567D" w:rsidRDefault="0027567D" w:rsidP="0027567D">
      <w:pPr>
        <w:spacing w:after="120"/>
        <w:ind w:right="-900"/>
        <w:rPr>
          <w:b/>
        </w:rPr>
      </w:pPr>
      <w:r w:rsidRPr="006B797A">
        <w:rPr>
          <w:b/>
        </w:rPr>
        <w:t xml:space="preserve">Overall summary of M&amp;O responsibilities and analysis topics </w:t>
      </w:r>
    </w:p>
    <w:p w14:paraId="3E0AB5F5" w14:textId="60155B20" w:rsidR="00766045" w:rsidRDefault="003F1E18" w:rsidP="0027567D">
      <w:pPr>
        <w:spacing w:after="120"/>
        <w:ind w:right="-900"/>
      </w:pPr>
      <w:r>
        <w:t>The PI</w:t>
      </w:r>
      <w:r w:rsidR="00723D56">
        <w:t xml:space="preserve"> </w:t>
      </w:r>
      <w:r w:rsidR="000E256A">
        <w:t xml:space="preserve">is </w:t>
      </w:r>
      <w:r w:rsidR="00217178">
        <w:t xml:space="preserve">looking </w:t>
      </w:r>
      <w:r w:rsidR="001643EC">
        <w:t>at</w:t>
      </w:r>
      <w:r w:rsidR="00766045" w:rsidRPr="00766045">
        <w:t xml:space="preserve"> coincidence events between DM-Ice and IceCube</w:t>
      </w:r>
      <w:r>
        <w:t>. The PI hopes to find a suitable postdoc to take this on</w:t>
      </w:r>
      <w:r w:rsidR="00766045" w:rsidRPr="00766045">
        <w:t>.</w:t>
      </w:r>
      <w:r w:rsidR="00304DB6">
        <w:t xml:space="preserve"> These coincident events offer opportunities </w:t>
      </w:r>
      <w:r w:rsidR="00D82ABF">
        <w:t xml:space="preserve">for improving reconstruction, especially for </w:t>
      </w:r>
      <w:r w:rsidR="00B04087">
        <w:t xml:space="preserve">low energy </w:t>
      </w:r>
      <w:r w:rsidR="00027309">
        <w:t xml:space="preserve">events, as well as </w:t>
      </w:r>
      <w:r w:rsidR="00B04087">
        <w:t>threshold studies.</w:t>
      </w:r>
      <w:r w:rsidR="00766045" w:rsidRPr="00766045">
        <w:t> </w:t>
      </w:r>
      <w:r w:rsidR="00027309">
        <w:t>The</w:t>
      </w:r>
      <w:r w:rsidR="00B50F60">
        <w:t xml:space="preserve"> PI</w:t>
      </w:r>
      <w:r w:rsidR="000E256A">
        <w:t xml:space="preserve"> at Yale, Maruyama,</w:t>
      </w:r>
      <w:r w:rsidR="00B50F60">
        <w:t xml:space="preserve"> </w:t>
      </w:r>
      <w:r w:rsidR="000E256A">
        <w:t>will</w:t>
      </w:r>
      <w:r w:rsidR="00B50F60">
        <w:t xml:space="preserve"> cont</w:t>
      </w:r>
      <w:r w:rsidR="00B04087">
        <w:t>inue her work in supernova detection and explore synerg</w:t>
      </w:r>
      <w:r w:rsidR="005D03A4">
        <w:t xml:space="preserve">ies between IceCube and DM-Ice with </w:t>
      </w:r>
      <w:r w:rsidR="006534D3">
        <w:t>Yale</w:t>
      </w:r>
      <w:r w:rsidR="005D03A4">
        <w:t xml:space="preserve"> student</w:t>
      </w:r>
      <w:r w:rsidR="00DF2E9F">
        <w:t>s and postdocs</w:t>
      </w:r>
      <w:r w:rsidR="005D03A4">
        <w:t xml:space="preserve">. Funding </w:t>
      </w:r>
      <w:r w:rsidR="002157A2">
        <w:t>to support</w:t>
      </w:r>
      <w:r>
        <w:t>s</w:t>
      </w:r>
      <w:r w:rsidR="002157A2">
        <w:t xml:space="preserve"> this work </w:t>
      </w:r>
      <w:r w:rsidR="005D03A4">
        <w:t>will be sought from NSF and other sources.</w:t>
      </w:r>
    </w:p>
    <w:p w14:paraId="3A9BAE2B" w14:textId="77777777" w:rsidR="009E6B1E" w:rsidRPr="009E6B1E" w:rsidRDefault="009E6B1E" w:rsidP="0063235F">
      <w:pPr>
        <w:tabs>
          <w:tab w:val="left" w:pos="450"/>
          <w:tab w:val="left" w:pos="1710"/>
          <w:tab w:val="left" w:pos="2520"/>
        </w:tabs>
        <w:suppressAutoHyphens w:val="0"/>
        <w:spacing w:after="120"/>
        <w:rPr>
          <w:rFonts w:eastAsia="Cambria"/>
          <w:b/>
          <w:bCs/>
          <w:lang w:eastAsia="en-US"/>
        </w:rPr>
      </w:pPr>
      <w:r w:rsidRPr="009E6B1E">
        <w:rPr>
          <w:rFonts w:eastAsia="Cambria"/>
          <w:b/>
          <w:bCs/>
          <w:lang w:eastAsia="en-US"/>
        </w:rPr>
        <w:t xml:space="preserve">Gen-2 tasks: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2439"/>
        <w:gridCol w:w="1105"/>
      </w:tblGrid>
      <w:tr w:rsidR="009E6B1E" w:rsidRPr="009E6B1E" w14:paraId="718F5F95" w14:textId="77777777" w:rsidTr="00D865C4">
        <w:tc>
          <w:tcPr>
            <w:tcW w:w="1951" w:type="dxa"/>
          </w:tcPr>
          <w:p w14:paraId="01757613" w14:textId="77777777" w:rsidR="009E6B1E" w:rsidRPr="009E6B1E" w:rsidRDefault="009E6B1E" w:rsidP="009E6B1E">
            <w:pPr>
              <w:tabs>
                <w:tab w:val="left" w:pos="450"/>
                <w:tab w:val="left" w:pos="1710"/>
                <w:tab w:val="left" w:pos="2520"/>
              </w:tabs>
              <w:suppressAutoHyphens w:val="0"/>
              <w:rPr>
                <w:rFonts w:eastAsia="Cambria"/>
                <w:b/>
                <w:bCs/>
                <w:lang w:eastAsia="en-US"/>
              </w:rPr>
            </w:pPr>
            <w:r w:rsidRPr="009E6B1E">
              <w:rPr>
                <w:rFonts w:eastAsia="Cambria"/>
                <w:b/>
                <w:bCs/>
                <w:lang w:eastAsia="en-US"/>
              </w:rPr>
              <w:t>Name</w:t>
            </w:r>
          </w:p>
        </w:tc>
        <w:tc>
          <w:tcPr>
            <w:tcW w:w="2439" w:type="dxa"/>
          </w:tcPr>
          <w:p w14:paraId="123F7133" w14:textId="77777777" w:rsidR="009E6B1E" w:rsidRPr="009E6B1E" w:rsidRDefault="009E6B1E" w:rsidP="009E6B1E">
            <w:pPr>
              <w:tabs>
                <w:tab w:val="left" w:pos="450"/>
                <w:tab w:val="left" w:pos="1710"/>
                <w:tab w:val="left" w:pos="2520"/>
              </w:tabs>
              <w:suppressAutoHyphens w:val="0"/>
              <w:rPr>
                <w:rFonts w:eastAsia="Cambria"/>
                <w:b/>
                <w:bCs/>
                <w:lang w:eastAsia="en-US"/>
              </w:rPr>
            </w:pPr>
            <w:r w:rsidRPr="009E6B1E">
              <w:rPr>
                <w:rFonts w:eastAsia="Cambria"/>
                <w:b/>
                <w:bCs/>
                <w:lang w:eastAsia="en-US"/>
              </w:rPr>
              <w:t>Task</w:t>
            </w:r>
          </w:p>
        </w:tc>
        <w:tc>
          <w:tcPr>
            <w:tcW w:w="1105" w:type="dxa"/>
          </w:tcPr>
          <w:p w14:paraId="26E67125" w14:textId="77777777" w:rsidR="009E6B1E" w:rsidRPr="009E6B1E" w:rsidRDefault="009E6B1E" w:rsidP="009E6B1E">
            <w:pPr>
              <w:tabs>
                <w:tab w:val="left" w:pos="450"/>
                <w:tab w:val="left" w:pos="1710"/>
                <w:tab w:val="left" w:pos="2520"/>
              </w:tabs>
              <w:suppressAutoHyphens w:val="0"/>
              <w:rPr>
                <w:rFonts w:eastAsia="Cambria"/>
                <w:b/>
                <w:bCs/>
                <w:lang w:eastAsia="en-US"/>
              </w:rPr>
            </w:pPr>
            <w:r w:rsidRPr="009E6B1E">
              <w:rPr>
                <w:rFonts w:eastAsia="Cambria"/>
                <w:b/>
                <w:bCs/>
                <w:lang w:eastAsia="en-US"/>
              </w:rPr>
              <w:t xml:space="preserve">FTE </w:t>
            </w:r>
          </w:p>
        </w:tc>
      </w:tr>
      <w:tr w:rsidR="009E6B1E" w:rsidRPr="009E6B1E" w14:paraId="6A134BC0" w14:textId="77777777" w:rsidTr="00D865C4">
        <w:tc>
          <w:tcPr>
            <w:tcW w:w="1951" w:type="dxa"/>
          </w:tcPr>
          <w:p w14:paraId="2452D619" w14:textId="6A9E9A63" w:rsidR="009E6B1E" w:rsidRPr="009E6B1E" w:rsidRDefault="009E6B1E" w:rsidP="009E6B1E">
            <w:pPr>
              <w:tabs>
                <w:tab w:val="left" w:pos="450"/>
                <w:tab w:val="left" w:pos="1710"/>
                <w:tab w:val="left" w:pos="2520"/>
              </w:tabs>
              <w:suppressAutoHyphens w:val="0"/>
              <w:rPr>
                <w:rFonts w:eastAsia="Cambria"/>
                <w:bCs/>
                <w:lang w:eastAsia="en-US"/>
              </w:rPr>
            </w:pPr>
            <w:r w:rsidRPr="009E6B1E">
              <w:rPr>
                <w:lang w:eastAsia="en-US" w:bidi="he-IL"/>
              </w:rPr>
              <w:t>Reina Maruyama</w:t>
            </w:r>
          </w:p>
        </w:tc>
        <w:tc>
          <w:tcPr>
            <w:tcW w:w="2439" w:type="dxa"/>
          </w:tcPr>
          <w:p w14:paraId="18EC3BCD" w14:textId="4E201B08" w:rsidR="009E6B1E" w:rsidRPr="009E6B1E" w:rsidRDefault="009E6B1E" w:rsidP="009E6B1E">
            <w:pPr>
              <w:tabs>
                <w:tab w:val="left" w:pos="450"/>
                <w:tab w:val="left" w:pos="1710"/>
                <w:tab w:val="left" w:pos="2520"/>
              </w:tabs>
              <w:suppressAutoHyphens w:val="0"/>
              <w:rPr>
                <w:rFonts w:eastAsia="Cambria"/>
                <w:bCs/>
                <w:lang w:eastAsia="en-US"/>
              </w:rPr>
            </w:pPr>
            <w:r w:rsidRPr="009E6B1E">
              <w:rPr>
                <w:lang w:eastAsia="en-US" w:bidi="he-IL"/>
              </w:rPr>
              <w:t>Gen2 R&amp;D</w:t>
            </w:r>
          </w:p>
        </w:tc>
        <w:tc>
          <w:tcPr>
            <w:tcW w:w="1105" w:type="dxa"/>
          </w:tcPr>
          <w:p w14:paraId="39BEDC39" w14:textId="343E8AEC" w:rsidR="009E6B1E" w:rsidRPr="009E6B1E" w:rsidRDefault="009E6B1E" w:rsidP="009E6B1E">
            <w:pPr>
              <w:tabs>
                <w:tab w:val="left" w:pos="450"/>
                <w:tab w:val="left" w:pos="1710"/>
                <w:tab w:val="left" w:pos="2520"/>
              </w:tabs>
              <w:suppressAutoHyphens w:val="0"/>
              <w:rPr>
                <w:rFonts w:eastAsia="Cambria"/>
                <w:bCs/>
                <w:lang w:eastAsia="en-US"/>
              </w:rPr>
            </w:pPr>
            <w:r w:rsidRPr="009E6B1E">
              <w:rPr>
                <w:rFonts w:eastAsia="Cambria"/>
                <w:bCs/>
                <w:lang w:eastAsia="en-US"/>
              </w:rPr>
              <w:t>0.05</w:t>
            </w:r>
          </w:p>
        </w:tc>
      </w:tr>
    </w:tbl>
    <w:p w14:paraId="5860B194" w14:textId="77777777" w:rsidR="009E6B1E" w:rsidRPr="00766045" w:rsidRDefault="009E6B1E" w:rsidP="0027567D">
      <w:pPr>
        <w:spacing w:after="120"/>
        <w:ind w:right="-900"/>
      </w:pPr>
    </w:p>
    <w:sectPr w:rsidR="009E6B1E" w:rsidRPr="00766045" w:rsidSect="009E7C43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9D1CF5" w14:textId="77777777" w:rsidR="00183213" w:rsidRDefault="00183213">
      <w:r>
        <w:separator/>
      </w:r>
    </w:p>
  </w:endnote>
  <w:endnote w:type="continuationSeparator" w:id="0">
    <w:p w14:paraId="72346E93" w14:textId="77777777" w:rsidR="00183213" w:rsidRDefault="00183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65BC73" w14:textId="77777777" w:rsidR="000716C5" w:rsidRPr="002E3643" w:rsidRDefault="001927DE" w:rsidP="00FC5D67">
    <w:pPr>
      <w:pStyle w:val="Footer"/>
    </w:pPr>
    <w:fldSimple w:instr=" FILENAME ">
      <w:r w:rsidR="00E17641">
        <w:rPr>
          <w:noProof/>
        </w:rPr>
        <w:t>Yale_MoU_SOW_2016.0420.docx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10889F" w14:textId="77777777" w:rsidR="00183213" w:rsidRDefault="00183213">
      <w:r>
        <w:separator/>
      </w:r>
    </w:p>
  </w:footnote>
  <w:footnote w:type="continuationSeparator" w:id="0">
    <w:p w14:paraId="515E9A63" w14:textId="77777777" w:rsidR="00183213" w:rsidRDefault="001832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C2074" w14:textId="140ECEC3" w:rsidR="000716C5" w:rsidRPr="002E3643" w:rsidRDefault="000716C5" w:rsidP="00FC5D67">
    <w:pPr>
      <w:pStyle w:val="Header"/>
      <w:jc w:val="right"/>
    </w:pPr>
    <w:r w:rsidRPr="002E3643">
      <w:t xml:space="preserve">Last updated: </w:t>
    </w:r>
    <w:r w:rsidR="003F1E18">
      <w:t>April 20, 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69387B"/>
    <w:multiLevelType w:val="hybridMultilevel"/>
    <w:tmpl w:val="0636B4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0BE"/>
    <w:rsid w:val="00027309"/>
    <w:rsid w:val="00066813"/>
    <w:rsid w:val="000716C5"/>
    <w:rsid w:val="00090DFC"/>
    <w:rsid w:val="000E256A"/>
    <w:rsid w:val="000E68E6"/>
    <w:rsid w:val="00117794"/>
    <w:rsid w:val="00145A80"/>
    <w:rsid w:val="00150D1B"/>
    <w:rsid w:val="001512D0"/>
    <w:rsid w:val="00153591"/>
    <w:rsid w:val="001643EC"/>
    <w:rsid w:val="00164FAE"/>
    <w:rsid w:val="001659D4"/>
    <w:rsid w:val="00180EFE"/>
    <w:rsid w:val="0018282F"/>
    <w:rsid w:val="00183213"/>
    <w:rsid w:val="001927DE"/>
    <w:rsid w:val="001B50AA"/>
    <w:rsid w:val="00212A32"/>
    <w:rsid w:val="002157A2"/>
    <w:rsid w:val="00217178"/>
    <w:rsid w:val="002229CE"/>
    <w:rsid w:val="002440A1"/>
    <w:rsid w:val="0027567D"/>
    <w:rsid w:val="002925E3"/>
    <w:rsid w:val="00293737"/>
    <w:rsid w:val="002A4EEF"/>
    <w:rsid w:val="002E3643"/>
    <w:rsid w:val="00302ED7"/>
    <w:rsid w:val="00303FCC"/>
    <w:rsid w:val="00304DB6"/>
    <w:rsid w:val="00314B54"/>
    <w:rsid w:val="00385F13"/>
    <w:rsid w:val="003A05F0"/>
    <w:rsid w:val="003F1E18"/>
    <w:rsid w:val="0046623D"/>
    <w:rsid w:val="004718AF"/>
    <w:rsid w:val="00484A03"/>
    <w:rsid w:val="00491F25"/>
    <w:rsid w:val="004D2705"/>
    <w:rsid w:val="00516774"/>
    <w:rsid w:val="00541100"/>
    <w:rsid w:val="00562CFC"/>
    <w:rsid w:val="00564D7A"/>
    <w:rsid w:val="005B159A"/>
    <w:rsid w:val="005C6278"/>
    <w:rsid w:val="005D03A4"/>
    <w:rsid w:val="005E6122"/>
    <w:rsid w:val="006070F1"/>
    <w:rsid w:val="0063235F"/>
    <w:rsid w:val="0064553A"/>
    <w:rsid w:val="006534D3"/>
    <w:rsid w:val="00654A22"/>
    <w:rsid w:val="00654FFE"/>
    <w:rsid w:val="006566E9"/>
    <w:rsid w:val="00686708"/>
    <w:rsid w:val="006B797A"/>
    <w:rsid w:val="006F6819"/>
    <w:rsid w:val="00701CF1"/>
    <w:rsid w:val="00723D56"/>
    <w:rsid w:val="0074631E"/>
    <w:rsid w:val="00766045"/>
    <w:rsid w:val="00776F8F"/>
    <w:rsid w:val="00793206"/>
    <w:rsid w:val="007B048D"/>
    <w:rsid w:val="007C50BE"/>
    <w:rsid w:val="007D54A2"/>
    <w:rsid w:val="00801740"/>
    <w:rsid w:val="00851FDA"/>
    <w:rsid w:val="0087406A"/>
    <w:rsid w:val="0088557B"/>
    <w:rsid w:val="00887E99"/>
    <w:rsid w:val="008A27C1"/>
    <w:rsid w:val="008B2077"/>
    <w:rsid w:val="008C2B70"/>
    <w:rsid w:val="00902519"/>
    <w:rsid w:val="009069FD"/>
    <w:rsid w:val="00921AFA"/>
    <w:rsid w:val="009376D8"/>
    <w:rsid w:val="00982C31"/>
    <w:rsid w:val="009832FE"/>
    <w:rsid w:val="00984E61"/>
    <w:rsid w:val="0099491F"/>
    <w:rsid w:val="00995D3F"/>
    <w:rsid w:val="009A3D83"/>
    <w:rsid w:val="009D095A"/>
    <w:rsid w:val="009D6FB5"/>
    <w:rsid w:val="009E3C8B"/>
    <w:rsid w:val="009E6B1E"/>
    <w:rsid w:val="009E7C43"/>
    <w:rsid w:val="00A22BDE"/>
    <w:rsid w:val="00AD4E52"/>
    <w:rsid w:val="00AE487A"/>
    <w:rsid w:val="00AE6DC7"/>
    <w:rsid w:val="00AF4A90"/>
    <w:rsid w:val="00AF52D5"/>
    <w:rsid w:val="00B04087"/>
    <w:rsid w:val="00B2338A"/>
    <w:rsid w:val="00B40B4C"/>
    <w:rsid w:val="00B41AA2"/>
    <w:rsid w:val="00B50F60"/>
    <w:rsid w:val="00B51E78"/>
    <w:rsid w:val="00B54C2D"/>
    <w:rsid w:val="00B725D7"/>
    <w:rsid w:val="00B87ED7"/>
    <w:rsid w:val="00B91692"/>
    <w:rsid w:val="00B939E1"/>
    <w:rsid w:val="00BD0D26"/>
    <w:rsid w:val="00BE1D74"/>
    <w:rsid w:val="00BE3492"/>
    <w:rsid w:val="00BF34C9"/>
    <w:rsid w:val="00BF5369"/>
    <w:rsid w:val="00C046A5"/>
    <w:rsid w:val="00C25A80"/>
    <w:rsid w:val="00C303E2"/>
    <w:rsid w:val="00C41DFB"/>
    <w:rsid w:val="00C42996"/>
    <w:rsid w:val="00C601BC"/>
    <w:rsid w:val="00C74617"/>
    <w:rsid w:val="00CC37E2"/>
    <w:rsid w:val="00D11F57"/>
    <w:rsid w:val="00D24903"/>
    <w:rsid w:val="00D50ED7"/>
    <w:rsid w:val="00D54818"/>
    <w:rsid w:val="00D550D6"/>
    <w:rsid w:val="00D6311E"/>
    <w:rsid w:val="00D82ABF"/>
    <w:rsid w:val="00D91DD7"/>
    <w:rsid w:val="00DE0C6C"/>
    <w:rsid w:val="00DE6D3F"/>
    <w:rsid w:val="00DF2E9F"/>
    <w:rsid w:val="00DF663E"/>
    <w:rsid w:val="00E113DD"/>
    <w:rsid w:val="00E17641"/>
    <w:rsid w:val="00E568CC"/>
    <w:rsid w:val="00E62920"/>
    <w:rsid w:val="00E777E4"/>
    <w:rsid w:val="00ED1ED9"/>
    <w:rsid w:val="00EF0FBB"/>
    <w:rsid w:val="00F44740"/>
    <w:rsid w:val="00F50784"/>
    <w:rsid w:val="00F70829"/>
    <w:rsid w:val="00FA02C7"/>
    <w:rsid w:val="00FA0C66"/>
    <w:rsid w:val="00FB5807"/>
    <w:rsid w:val="00FC5D67"/>
    <w:rsid w:val="00FD03DC"/>
    <w:rsid w:val="00FE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2874A68"/>
  <w15:docId w15:val="{2F8838B1-400D-47E7-8E54-B16AFB7A5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FootnoteText">
    <w:name w:val="footnote text"/>
    <w:basedOn w:val="Normal"/>
    <w:pPr>
      <w:spacing w:after="200"/>
    </w:pPr>
    <w:rPr>
      <w:rFonts w:ascii="Cambria" w:eastAsia="Cambria" w:hAnsi="Cambria"/>
      <w:sz w:val="20"/>
      <w:szCs w:val="20"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Header">
    <w:name w:val="header"/>
    <w:basedOn w:val="Normal"/>
    <w:rsid w:val="00466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623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9069FD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BE1D7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E1D74"/>
    <w:rPr>
      <w:rFonts w:ascii="Lucida Grande" w:hAnsi="Lucida Grande" w:cs="Lucida Grande"/>
      <w:sz w:val="18"/>
      <w:szCs w:val="18"/>
      <w:lang w:eastAsia="ar-SA" w:bidi="ar-SA"/>
    </w:rPr>
  </w:style>
  <w:style w:type="paragraph" w:styleId="ListParagraph">
    <w:name w:val="List Paragraph"/>
    <w:basedOn w:val="Normal"/>
    <w:uiPriority w:val="34"/>
    <w:qFormat/>
    <w:rsid w:val="000E256A"/>
    <w:pPr>
      <w:ind w:left="720"/>
      <w:contextualSpacing/>
    </w:pPr>
  </w:style>
  <w:style w:type="table" w:styleId="TableGrid">
    <w:name w:val="Table Grid"/>
    <w:basedOn w:val="TableNormal"/>
    <w:uiPriority w:val="39"/>
    <w:rsid w:val="009E6B1E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C84EB-0450-4F58-AE3F-172C1D8B7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Project IceCube at UW-Madison</Company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 Vakhnina</cp:lastModifiedBy>
  <cp:revision>13</cp:revision>
  <cp:lastPrinted>2011-04-26T14:59:00Z</cp:lastPrinted>
  <dcterms:created xsi:type="dcterms:W3CDTF">2016-04-20T21:02:00Z</dcterms:created>
  <dcterms:modified xsi:type="dcterms:W3CDTF">2016-04-26T19:42:00Z</dcterms:modified>
</cp:coreProperties>
</file>